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493" w:rsidRPr="00B43B8D" w:rsidRDefault="009C3493" w:rsidP="009C3493">
      <w:pPr>
        <w:jc w:val="center"/>
        <w:rPr>
          <w:b/>
          <w:bCs/>
          <w:sz w:val="28"/>
          <w:szCs w:val="28"/>
          <w:lang w:bidi="fa-IR"/>
        </w:rPr>
      </w:pPr>
      <w:bookmarkStart w:id="0" w:name="_GoBack"/>
      <w:bookmarkEnd w:id="0"/>
      <w:r w:rsidRPr="00B43B8D">
        <w:rPr>
          <w:b/>
          <w:bCs/>
          <w:sz w:val="28"/>
          <w:szCs w:val="28"/>
          <w:lang w:bidi="fa-IR"/>
        </w:rPr>
        <w:t>TREND, DIRECTION AND PERFORMANCE OF AFGHANISTAN’S INTERNATIONAL TRADE</w:t>
      </w:r>
    </w:p>
    <w:p w:rsidR="009C3493" w:rsidRDefault="009C3493" w:rsidP="009C3493"/>
    <w:p w:rsidR="004977EA" w:rsidRPr="00B43B8D" w:rsidRDefault="004977EA" w:rsidP="009C3493"/>
    <w:p w:rsidR="009C3493" w:rsidRPr="00B43B8D" w:rsidRDefault="009C3493" w:rsidP="009C3493">
      <w:pPr>
        <w:jc w:val="center"/>
        <w:rPr>
          <w:b/>
          <w:bCs/>
        </w:rPr>
      </w:pPr>
      <w:r w:rsidRPr="00B43B8D">
        <w:rPr>
          <w:b/>
          <w:bCs/>
        </w:rPr>
        <w:t>Sayed Ahmad Rashid Ashrafi</w:t>
      </w:r>
    </w:p>
    <w:p w:rsidR="009C3493" w:rsidRPr="00B43B8D" w:rsidRDefault="009C3493" w:rsidP="009C3493">
      <w:pPr>
        <w:jc w:val="center"/>
        <w:rPr>
          <w:b/>
          <w:bCs/>
        </w:rPr>
      </w:pPr>
      <w:r w:rsidRPr="00B43B8D">
        <w:rPr>
          <w:b/>
          <w:bCs/>
        </w:rPr>
        <w:t>PhD Scholar</w:t>
      </w:r>
    </w:p>
    <w:p w:rsidR="009C3493" w:rsidRPr="00B43B8D" w:rsidRDefault="009C3493" w:rsidP="009C3493">
      <w:pPr>
        <w:jc w:val="center"/>
      </w:pPr>
      <w:r w:rsidRPr="00B43B8D">
        <w:t>Department of PG Studies and Research in Economics</w:t>
      </w:r>
    </w:p>
    <w:p w:rsidR="009C3493" w:rsidRPr="00B43B8D" w:rsidRDefault="009C3493" w:rsidP="009C3493">
      <w:pPr>
        <w:jc w:val="center"/>
      </w:pPr>
      <w:r w:rsidRPr="00B43B8D">
        <w:t>Mangalore University, Karnataka, India</w:t>
      </w:r>
    </w:p>
    <w:p w:rsidR="009C3493" w:rsidRPr="00B43B8D" w:rsidRDefault="009C3493" w:rsidP="009C3493">
      <w:pPr>
        <w:jc w:val="center"/>
      </w:pPr>
      <w:r w:rsidRPr="00B43B8D">
        <w:t xml:space="preserve"> </w:t>
      </w:r>
      <w:r w:rsidR="000C10F1">
        <w:t xml:space="preserve">E-mail: </w:t>
      </w:r>
      <w:r w:rsidRPr="00B43B8D">
        <w:t>r.ashraffi@gmail.com</w:t>
      </w:r>
    </w:p>
    <w:p w:rsidR="009C3493" w:rsidRPr="00B43B8D" w:rsidRDefault="009C3493" w:rsidP="009C3493">
      <w:pPr>
        <w:jc w:val="center"/>
        <w:rPr>
          <w:b/>
          <w:bCs/>
        </w:rPr>
      </w:pPr>
    </w:p>
    <w:p w:rsidR="009C3493" w:rsidRPr="00B43B8D" w:rsidRDefault="009C3493" w:rsidP="009C3493">
      <w:pPr>
        <w:jc w:val="center"/>
        <w:rPr>
          <w:b/>
          <w:bCs/>
        </w:rPr>
      </w:pPr>
      <w:r w:rsidRPr="00B43B8D">
        <w:rPr>
          <w:b/>
          <w:bCs/>
        </w:rPr>
        <w:t>Dr. Vishwanatha</w:t>
      </w:r>
      <w:r w:rsidR="00C21DD5">
        <w:rPr>
          <w:b/>
          <w:bCs/>
        </w:rPr>
        <w:t xml:space="preserve"> </w:t>
      </w:r>
      <w:r w:rsidRPr="00B43B8D">
        <w:rPr>
          <w:b/>
          <w:bCs/>
        </w:rPr>
        <w:t>Kalaiah</w:t>
      </w:r>
    </w:p>
    <w:p w:rsidR="009C3493" w:rsidRPr="00B43B8D" w:rsidRDefault="009C3493" w:rsidP="009C3493">
      <w:pPr>
        <w:jc w:val="center"/>
        <w:rPr>
          <w:b/>
          <w:bCs/>
        </w:rPr>
      </w:pPr>
      <w:r w:rsidRPr="00B43B8D">
        <w:rPr>
          <w:b/>
          <w:bCs/>
        </w:rPr>
        <w:t>Professor &amp; Chairman</w:t>
      </w:r>
    </w:p>
    <w:p w:rsidR="009C3493" w:rsidRPr="00B43B8D" w:rsidRDefault="009C3493" w:rsidP="009C3493">
      <w:pPr>
        <w:jc w:val="center"/>
      </w:pPr>
      <w:r w:rsidRPr="00B43B8D">
        <w:t>Department of PG Studies and Research in Economics</w:t>
      </w:r>
    </w:p>
    <w:p w:rsidR="009C3493" w:rsidRPr="00B43B8D" w:rsidRDefault="009C3493" w:rsidP="009C3493">
      <w:pPr>
        <w:jc w:val="center"/>
      </w:pPr>
      <w:r w:rsidRPr="00B43B8D">
        <w:t>Mangalore University, Karnataka, India</w:t>
      </w:r>
    </w:p>
    <w:p w:rsidR="009C3493" w:rsidRPr="00B43B8D" w:rsidRDefault="000C10F1" w:rsidP="009C3493">
      <w:pPr>
        <w:jc w:val="center"/>
      </w:pPr>
      <w:r>
        <w:t xml:space="preserve">E-mail: </w:t>
      </w:r>
      <w:hyperlink r:id="rId8" w:history="1">
        <w:r w:rsidR="009C3493" w:rsidRPr="00B43B8D">
          <w:t>vishwanathak@yahoo.com</w:t>
        </w:r>
      </w:hyperlink>
      <w:r w:rsidR="009C3493" w:rsidRPr="00B43B8D">
        <w:t>, vishwanathakalaiah@gmail.com</w:t>
      </w:r>
    </w:p>
    <w:p w:rsidR="009C3493" w:rsidRDefault="009C3493" w:rsidP="009C3493"/>
    <w:p w:rsidR="004977EA" w:rsidRPr="00B43B8D" w:rsidRDefault="004977EA" w:rsidP="009C3493"/>
    <w:p w:rsidR="009C3493" w:rsidRPr="00B43B8D" w:rsidRDefault="009C3493" w:rsidP="009C3493">
      <w:pPr>
        <w:jc w:val="center"/>
        <w:rPr>
          <w:b/>
          <w:bCs/>
          <w:lang w:bidi="ps-AF"/>
        </w:rPr>
      </w:pPr>
      <w:r w:rsidRPr="00B43B8D">
        <w:rPr>
          <w:b/>
          <w:bCs/>
          <w:lang w:bidi="ps-AF"/>
        </w:rPr>
        <w:t>ABSTRACT</w:t>
      </w:r>
    </w:p>
    <w:p w:rsidR="009C3493" w:rsidRPr="00B43B8D" w:rsidRDefault="009C3493" w:rsidP="009C3493">
      <w:pPr>
        <w:jc w:val="lowKashida"/>
        <w:rPr>
          <w:i/>
          <w:iCs/>
          <w:lang w:bidi="ps-AF"/>
        </w:rPr>
      </w:pPr>
      <w:r w:rsidRPr="00B43B8D">
        <w:rPr>
          <w:i/>
          <w:iCs/>
          <w:lang w:bidi="ps-AF"/>
        </w:rPr>
        <w:t xml:space="preserve">Afghanistan is at a strategic location which acts as an important corridor in Asia and connects powerful industrial economies such as India and China to Northern Asia and to Europe via dry and seaways and vice versa through the Lapis Lazuli Corridor, Chabahar port and other corridors. The study asses to perceive the performance and trend of Afghanistan’s export and import. Moreover, the study points out to the destinations of Afghanistan's exports by regions and origin of Afghanistan’s imports by regions. The paper descriptively concentrates on direction, trend, and performance of the Afghanistan trade. The data is retrieved from numerous secondary sources encompass National Statistic and Information Authority and Ministry of Trade and Industry of Afghanistan. The period selected is from 2002 to 2018. Moreover, the research is based on quantitative data and descriptive statistics have been used to analyze the trend and direction of the Afghanistan trade. The study shows that there is an ascending direction of Afghanistan's export to Emerging and Developing Asian Economies majorly includes Pakistan, India and Bangladesh, while it indicates adescending export direction to Advanced Economies, Commonwealth Independent States, Middle East, and European Nations. Furthermore, Afghanistan's import shared with the regions is in an unstable form. </w:t>
      </w:r>
    </w:p>
    <w:p w:rsidR="009C3493" w:rsidRPr="00B43B8D" w:rsidRDefault="009C3493" w:rsidP="009C3493">
      <w:pPr>
        <w:jc w:val="lowKashida"/>
        <w:rPr>
          <w:lang w:bidi="ps-AF"/>
        </w:rPr>
      </w:pPr>
    </w:p>
    <w:p w:rsidR="009C3493" w:rsidRPr="00B43B8D" w:rsidRDefault="009C3493" w:rsidP="009C3493">
      <w:pPr>
        <w:jc w:val="lowKashida"/>
        <w:rPr>
          <w:lang w:bidi="ps-AF"/>
        </w:rPr>
      </w:pPr>
      <w:r w:rsidRPr="00B43B8D">
        <w:rPr>
          <w:b/>
          <w:bCs/>
          <w:lang w:bidi="ps-AF"/>
        </w:rPr>
        <w:t>Keywords:</w:t>
      </w:r>
      <w:r w:rsidRPr="00B43B8D">
        <w:rPr>
          <w:lang w:bidi="ps-AF"/>
        </w:rPr>
        <w:t xml:space="preserve"> International </w:t>
      </w:r>
      <w:r w:rsidR="00BB70F3" w:rsidRPr="00B43B8D">
        <w:rPr>
          <w:lang w:bidi="ps-AF"/>
        </w:rPr>
        <w:t>Trade, Trends</w:t>
      </w:r>
      <w:r w:rsidRPr="00B43B8D">
        <w:rPr>
          <w:lang w:bidi="ps-AF"/>
        </w:rPr>
        <w:t>, Direction, Trade Performance, Afghanistan</w:t>
      </w:r>
      <w:r w:rsidR="002662EA">
        <w:rPr>
          <w:lang w:bidi="ps-AF"/>
        </w:rPr>
        <w:t>.</w:t>
      </w:r>
    </w:p>
    <w:p w:rsidR="009C3493" w:rsidRPr="00B43B8D" w:rsidRDefault="009C3493" w:rsidP="009C3493">
      <w:pPr>
        <w:jc w:val="lowKashida"/>
        <w:rPr>
          <w:b/>
          <w:bCs/>
          <w:lang w:val="en-MY"/>
        </w:rPr>
      </w:pPr>
    </w:p>
    <w:p w:rsidR="009C3493" w:rsidRDefault="009C3493" w:rsidP="009C3493">
      <w:pPr>
        <w:jc w:val="lowKashida"/>
        <w:rPr>
          <w:lang w:val="en-MY"/>
        </w:rPr>
      </w:pPr>
      <w:r w:rsidRPr="00B43B8D">
        <w:rPr>
          <w:b/>
          <w:bCs/>
          <w:lang w:val="en-MY"/>
        </w:rPr>
        <w:t xml:space="preserve">JEL Classification Codes: </w:t>
      </w:r>
      <w:r w:rsidRPr="00B43B8D">
        <w:rPr>
          <w:lang w:val="en-MY"/>
        </w:rPr>
        <w:t>F1, F10, F19</w:t>
      </w:r>
      <w:r w:rsidR="002662EA">
        <w:rPr>
          <w:lang w:val="en-MY"/>
        </w:rPr>
        <w:t>.</w:t>
      </w:r>
    </w:p>
    <w:p w:rsidR="009C3493" w:rsidRPr="00B43B8D" w:rsidRDefault="009C3493" w:rsidP="009C3493">
      <w:pPr>
        <w:jc w:val="lowKashida"/>
        <w:rPr>
          <w:rtl/>
          <w:lang w:bidi="ps-AF"/>
        </w:rPr>
      </w:pPr>
    </w:p>
    <w:p w:rsidR="009C3493" w:rsidRPr="00B43B8D" w:rsidRDefault="009C3493" w:rsidP="009C3493">
      <w:pPr>
        <w:pStyle w:val="ListParagraph"/>
        <w:jc w:val="center"/>
        <w:rPr>
          <w:b/>
          <w:bCs/>
          <w:lang w:bidi="ps-AF"/>
        </w:rPr>
      </w:pPr>
      <w:r w:rsidRPr="00B43B8D">
        <w:rPr>
          <w:b/>
          <w:bCs/>
          <w:lang w:bidi="ps-AF"/>
        </w:rPr>
        <w:t>INTRODUCTION</w:t>
      </w:r>
    </w:p>
    <w:p w:rsidR="009C3493" w:rsidRPr="00B43B8D" w:rsidRDefault="009C3493" w:rsidP="004977EA">
      <w:pPr>
        <w:jc w:val="lowKashida"/>
        <w:rPr>
          <w:lang w:bidi="ps-AF"/>
        </w:rPr>
      </w:pPr>
      <w:r w:rsidRPr="00B43B8D">
        <w:rPr>
          <w:lang w:bidi="ps-AF"/>
        </w:rPr>
        <w:t xml:space="preserve">Afghanistan is at a strategic location which acts as an important corridor in Asia and connects powerful industrial economies such as India and China to Northern Asia and to Europe via dry and seaways and vice versa through the Lapis Lazuli Corridor, Chabahar port and other corridors. Afghanistan is the world’s 150th considerable export economy in the world. </w:t>
      </w:r>
      <w:sdt>
        <w:sdtPr>
          <w:rPr>
            <w:lang w:bidi="ps-AF"/>
          </w:rPr>
          <w:id w:val="194980908"/>
          <w:citation/>
        </w:sdtPr>
        <w:sdtEndPr/>
        <w:sdtContent>
          <w:r w:rsidR="007F34B1" w:rsidRPr="00B43B8D">
            <w:rPr>
              <w:lang w:bidi="ps-AF"/>
            </w:rPr>
            <w:fldChar w:fldCharType="begin"/>
          </w:r>
          <w:r w:rsidRPr="00B43B8D">
            <w:rPr>
              <w:lang w:bidi="ps-AF"/>
            </w:rPr>
            <w:instrText xml:space="preserve"> CITATION Obs17 \l 1033 </w:instrText>
          </w:r>
          <w:r w:rsidR="007F34B1" w:rsidRPr="00B43B8D">
            <w:rPr>
              <w:lang w:bidi="ps-AF"/>
            </w:rPr>
            <w:fldChar w:fldCharType="separate"/>
          </w:r>
          <w:r w:rsidRPr="00B43B8D">
            <w:rPr>
              <w:lang w:bidi="ps-AF"/>
            </w:rPr>
            <w:t>(The Observatory of Economic Complexity, 2017)</w:t>
          </w:r>
          <w:r w:rsidR="007F34B1" w:rsidRPr="00B43B8D">
            <w:rPr>
              <w:lang w:bidi="ps-AF"/>
            </w:rPr>
            <w:fldChar w:fldCharType="end"/>
          </w:r>
        </w:sdtContent>
      </w:sdt>
      <w:r w:rsidRPr="00B43B8D">
        <w:rPr>
          <w:lang w:bidi="ps-AF"/>
        </w:rPr>
        <w:t xml:space="preserve">. In 2018, Afghanistan exported (875.18) million USD and Imported (7,406.56) million USD, resulting in a negative trade balance of (-6,531.38) </w:t>
      </w:r>
      <w:r w:rsidRPr="00B43B8D">
        <w:rPr>
          <w:lang w:bidi="ps-AF"/>
        </w:rPr>
        <w:lastRenderedPageBreak/>
        <w:t>million USD.</w:t>
      </w:r>
      <w:sdt>
        <w:sdtPr>
          <w:rPr>
            <w:lang w:bidi="ps-AF"/>
          </w:rPr>
          <w:id w:val="-492644733"/>
          <w:citation/>
        </w:sdtPr>
        <w:sdtEndPr/>
        <w:sdtContent>
          <w:r w:rsidR="007F34B1" w:rsidRPr="00B43B8D">
            <w:rPr>
              <w:lang w:bidi="ps-AF"/>
            </w:rPr>
            <w:fldChar w:fldCharType="begin"/>
          </w:r>
          <w:r w:rsidRPr="00B43B8D">
            <w:rPr>
              <w:lang w:bidi="ps-AF"/>
            </w:rPr>
            <w:instrText xml:space="preserve">CITATION Int18 \l 1033 </w:instrText>
          </w:r>
          <w:r w:rsidR="007F34B1" w:rsidRPr="00B43B8D">
            <w:rPr>
              <w:lang w:bidi="ps-AF"/>
            </w:rPr>
            <w:fldChar w:fldCharType="separate"/>
          </w:r>
          <w:r w:rsidRPr="00B43B8D">
            <w:rPr>
              <w:lang w:bidi="ps-AF"/>
            </w:rPr>
            <w:t>(International Financial Statistics, International Monetary Fund (IMF) Data, 2018)</w:t>
          </w:r>
          <w:r w:rsidR="007F34B1" w:rsidRPr="00B43B8D">
            <w:rPr>
              <w:lang w:bidi="ps-AF"/>
            </w:rPr>
            <w:fldChar w:fldCharType="end"/>
          </w:r>
        </w:sdtContent>
      </w:sdt>
      <w:r w:rsidRPr="00B43B8D">
        <w:rPr>
          <w:lang w:bidi="ps-AF"/>
        </w:rPr>
        <w:t>. The GDP of Afghanistan was 20.9 Billion Dollars with 705 Dollars GDP per capita.</w:t>
      </w:r>
      <w:sdt>
        <w:sdtPr>
          <w:rPr>
            <w:lang w:bidi="ps-AF"/>
          </w:rPr>
          <w:id w:val="-1670705918"/>
          <w:citation/>
        </w:sdtPr>
        <w:sdtEndPr/>
        <w:sdtContent>
          <w:r w:rsidR="007F34B1" w:rsidRPr="00B43B8D">
            <w:rPr>
              <w:lang w:bidi="ps-AF"/>
            </w:rPr>
            <w:fldChar w:fldCharType="begin"/>
          </w:r>
          <w:r w:rsidRPr="00B43B8D">
            <w:rPr>
              <w:lang w:bidi="ps-AF"/>
            </w:rPr>
            <w:instrText xml:space="preserve">CITATION Nat17 \l 1033 </w:instrText>
          </w:r>
          <w:r w:rsidR="007F34B1" w:rsidRPr="00B43B8D">
            <w:rPr>
              <w:lang w:bidi="ps-AF"/>
            </w:rPr>
            <w:fldChar w:fldCharType="separate"/>
          </w:r>
          <w:r w:rsidRPr="00B43B8D">
            <w:rPr>
              <w:lang w:bidi="ps-AF"/>
            </w:rPr>
            <w:t>(National Statistic and Information Authority, 2017)</w:t>
          </w:r>
          <w:r w:rsidR="007F34B1" w:rsidRPr="00B43B8D">
            <w:rPr>
              <w:lang w:bidi="ps-AF"/>
            </w:rPr>
            <w:fldChar w:fldCharType="end"/>
          </w:r>
        </w:sdtContent>
      </w:sdt>
      <w:r w:rsidRPr="00B43B8D">
        <w:rPr>
          <w:lang w:bidi="ps-AF"/>
        </w:rPr>
        <w:t>.</w:t>
      </w:r>
    </w:p>
    <w:p w:rsidR="009C3493" w:rsidRPr="00B43B8D" w:rsidRDefault="009C3493" w:rsidP="009C3493">
      <w:pPr>
        <w:ind w:firstLine="720"/>
        <w:jc w:val="lowKashida"/>
        <w:rPr>
          <w:lang w:bidi="ps-AF"/>
        </w:rPr>
      </w:pPr>
      <w:r w:rsidRPr="00B43B8D">
        <w:rPr>
          <w:lang w:bidi="ps-AF"/>
        </w:rPr>
        <w:t xml:space="preserve">The opening of new transit routes has boosted trade; the growth of trades between Afghanistan and Central Asian countries has more than doubled in recent years, and economic indicators show that the numbers of trade exchanges between Afghanistan and the countries of Central Asia and India are growing rapidly and steadily. The figures from Afghanistan's exports indicate that in the year 2017, the country's exports grew by approximately 40 percent </w:t>
      </w:r>
      <w:sdt>
        <w:sdtPr>
          <w:rPr>
            <w:lang w:bidi="ps-AF"/>
          </w:rPr>
          <w:id w:val="147726499"/>
          <w:citation/>
        </w:sdtPr>
        <w:sdtEndPr/>
        <w:sdtContent>
          <w:r w:rsidR="007F34B1" w:rsidRPr="00B43B8D">
            <w:rPr>
              <w:lang w:bidi="ps-AF"/>
            </w:rPr>
            <w:fldChar w:fldCharType="begin"/>
          </w:r>
          <w:r w:rsidRPr="00B43B8D">
            <w:rPr>
              <w:lang w:bidi="ps-AF"/>
            </w:rPr>
            <w:instrText xml:space="preserve">CITATION Nat17 \l 1033 </w:instrText>
          </w:r>
          <w:r w:rsidR="007F34B1" w:rsidRPr="00B43B8D">
            <w:rPr>
              <w:lang w:bidi="ps-AF"/>
            </w:rPr>
            <w:fldChar w:fldCharType="separate"/>
          </w:r>
          <w:r w:rsidRPr="00B43B8D">
            <w:rPr>
              <w:noProof/>
              <w:lang w:bidi="ps-AF"/>
            </w:rPr>
            <w:t>(National Statistic and Information Authority, 2017)</w:t>
          </w:r>
          <w:r w:rsidR="007F34B1" w:rsidRPr="00B43B8D">
            <w:rPr>
              <w:lang w:bidi="ps-AF"/>
            </w:rPr>
            <w:fldChar w:fldCharType="end"/>
          </w:r>
        </w:sdtContent>
      </w:sdt>
      <w:r w:rsidRPr="00B43B8D">
        <w:rPr>
          <w:lang w:bidi="ps-AF"/>
        </w:rPr>
        <w:t xml:space="preserve">. Besides, the monetary policy directly influence trade </w:t>
      </w:r>
      <w:sdt>
        <w:sdtPr>
          <w:rPr>
            <w:lang w:bidi="ps-AF"/>
          </w:rPr>
          <w:id w:val="1527286072"/>
          <w:citation/>
        </w:sdtPr>
        <w:sdtEndPr/>
        <w:sdtContent>
          <w:r w:rsidR="007F34B1" w:rsidRPr="00B43B8D">
            <w:rPr>
              <w:lang w:bidi="ps-AF"/>
            </w:rPr>
            <w:fldChar w:fldCharType="begin"/>
          </w:r>
          <w:r w:rsidRPr="00B43B8D">
            <w:rPr>
              <w:lang w:bidi="ps-AF"/>
            </w:rPr>
            <w:instrText xml:space="preserve">CITATION Ash19 \l 1033 </w:instrText>
          </w:r>
          <w:r w:rsidR="007F34B1" w:rsidRPr="00B43B8D">
            <w:rPr>
              <w:lang w:bidi="ps-AF"/>
            </w:rPr>
            <w:fldChar w:fldCharType="separate"/>
          </w:r>
          <w:r w:rsidRPr="00B43B8D">
            <w:rPr>
              <w:noProof/>
              <w:lang w:bidi="ps-AF"/>
            </w:rPr>
            <w:t>(Ashamu, 2020)</w:t>
          </w:r>
          <w:r w:rsidR="007F34B1" w:rsidRPr="00B43B8D">
            <w:rPr>
              <w:lang w:bidi="ps-AF"/>
            </w:rPr>
            <w:fldChar w:fldCharType="end"/>
          </w:r>
        </w:sdtContent>
      </w:sdt>
    </w:p>
    <w:p w:rsidR="009C3493" w:rsidRDefault="009C3493" w:rsidP="004977EA">
      <w:pPr>
        <w:ind w:firstLine="720"/>
        <w:jc w:val="lowKashida"/>
        <w:rPr>
          <w:lang w:bidi="ps-AF"/>
        </w:rPr>
      </w:pPr>
      <w:r w:rsidRPr="00B43B8D">
        <w:rPr>
          <w:lang w:bidi="ps-AF"/>
        </w:rPr>
        <w:t xml:space="preserve">In the past, Afghanistan suffered heavy pressure because of taking advantage of only one commercial corridor. Unfortunately, these pressures have always been increasing due to Afghanistan's growing political problems with the neighboring countries, even though in recent years it has imposed more stringent rules and regulations on Afghan businessmen and trades. Continued pressure on Afghanistan's economy and trade has further boosted other business corridors, including Chabahar port, the air Corridor with India, and boosting the routes and ports of the Middle East. The volume of Afghanistan's exports to the near and far-flung countries shows that transit policies have effectively resulted, and no country can now force Afghanistan on transit and import of goods. </w:t>
      </w:r>
    </w:p>
    <w:p w:rsidR="004977EA" w:rsidRPr="00B43B8D" w:rsidRDefault="004977EA" w:rsidP="004977EA">
      <w:pPr>
        <w:ind w:firstLine="720"/>
        <w:jc w:val="lowKashida"/>
        <w:rPr>
          <w:lang w:bidi="ps-AF"/>
        </w:rPr>
      </w:pPr>
    </w:p>
    <w:p w:rsidR="009C3493" w:rsidRPr="00B43B8D" w:rsidRDefault="009C3493" w:rsidP="009C3493">
      <w:pPr>
        <w:jc w:val="center"/>
        <w:rPr>
          <w:b/>
          <w:bCs/>
          <w:lang w:bidi="ps-AF"/>
        </w:rPr>
      </w:pPr>
      <w:r w:rsidRPr="00B43B8D">
        <w:rPr>
          <w:b/>
          <w:bCs/>
          <w:lang w:bidi="ps-AF"/>
        </w:rPr>
        <w:t>METHODOLOGY</w:t>
      </w:r>
    </w:p>
    <w:p w:rsidR="009C3493" w:rsidRPr="00B43B8D" w:rsidRDefault="009C3493" w:rsidP="004977EA">
      <w:pPr>
        <w:jc w:val="lowKashida"/>
        <w:rPr>
          <w:lang w:bidi="ps-AF"/>
        </w:rPr>
      </w:pPr>
      <w:r w:rsidRPr="00B43B8D">
        <w:rPr>
          <w:lang w:bidi="ps-AF"/>
        </w:rPr>
        <w:t>This is a descriptive paper on direction, trend, and performance of the Afghanistan trade. The data is retrieved from numerous secondary sources, such as International Financial Statistics (IFS) of International Monetary Fund (IMF), the Observatory of Economic Complexity (OEC) and National Statistics and Information Authority (NSIA) of Afghanistan. The period selected is from 2002 to 2018. Moreover, the research is based on quantitative data and descriptive statistics such as ratios and percentages have been used to analyze the trend and direction of the Afghanistan trade.</w:t>
      </w:r>
    </w:p>
    <w:p w:rsidR="009C3493" w:rsidRPr="00B43B8D" w:rsidRDefault="009C3493" w:rsidP="009C3493">
      <w:pPr>
        <w:ind w:firstLine="720"/>
        <w:jc w:val="lowKashida"/>
        <w:rPr>
          <w:lang w:bidi="ps-AF"/>
        </w:rPr>
      </w:pPr>
    </w:p>
    <w:p w:rsidR="009C3493" w:rsidRPr="00B43B8D" w:rsidRDefault="004977EA" w:rsidP="004977EA">
      <w:pPr>
        <w:jc w:val="center"/>
        <w:rPr>
          <w:b/>
          <w:bCs/>
          <w:lang w:bidi="ps-AF"/>
        </w:rPr>
      </w:pPr>
      <w:r w:rsidRPr="00B43B8D">
        <w:rPr>
          <w:b/>
          <w:bCs/>
        </w:rPr>
        <w:t>OBJECTIVES</w:t>
      </w:r>
    </w:p>
    <w:p w:rsidR="009C3493" w:rsidRPr="00B43B8D" w:rsidRDefault="009C3493" w:rsidP="009C3493">
      <w:pPr>
        <w:pStyle w:val="ListParagraph"/>
        <w:numPr>
          <w:ilvl w:val="0"/>
          <w:numId w:val="48"/>
        </w:numPr>
        <w:jc w:val="lowKashida"/>
        <w:rPr>
          <w:lang w:bidi="ps-AF"/>
        </w:rPr>
      </w:pPr>
      <w:r w:rsidRPr="00B43B8D">
        <w:rPr>
          <w:lang w:bidi="ps-AF"/>
        </w:rPr>
        <w:t>This research paper attempted to emphasize the trend and performance of Afghanistan International Trade.</w:t>
      </w:r>
    </w:p>
    <w:p w:rsidR="009C3493" w:rsidRDefault="009C3493" w:rsidP="009C3493">
      <w:pPr>
        <w:pStyle w:val="ListParagraph"/>
        <w:numPr>
          <w:ilvl w:val="0"/>
          <w:numId w:val="48"/>
        </w:numPr>
        <w:jc w:val="lowKashida"/>
        <w:rPr>
          <w:lang w:bidi="ps-AF"/>
        </w:rPr>
      </w:pPr>
      <w:r w:rsidRPr="00B43B8D">
        <w:rPr>
          <w:lang w:bidi="ps-AF"/>
        </w:rPr>
        <w:t>To understand the direction of imports and exports with major export destinations and import origins.</w:t>
      </w:r>
    </w:p>
    <w:p w:rsidR="00F85F86" w:rsidRPr="00B43B8D" w:rsidRDefault="00F85F86" w:rsidP="005016CB">
      <w:pPr>
        <w:pStyle w:val="ListParagraph"/>
        <w:ind w:left="0"/>
        <w:jc w:val="lowKashida"/>
        <w:rPr>
          <w:lang w:bidi="ps-AF"/>
        </w:rPr>
      </w:pPr>
    </w:p>
    <w:p w:rsidR="009C3493" w:rsidRPr="00B43B8D" w:rsidRDefault="009C3493" w:rsidP="005016CB">
      <w:pPr>
        <w:pStyle w:val="ListParagraph"/>
        <w:ind w:left="0"/>
        <w:jc w:val="center"/>
        <w:rPr>
          <w:b/>
          <w:bCs/>
          <w:lang w:bidi="ps-AF"/>
        </w:rPr>
      </w:pPr>
      <w:r w:rsidRPr="00B43B8D">
        <w:rPr>
          <w:b/>
          <w:bCs/>
          <w:lang w:bidi="ps-AF"/>
        </w:rPr>
        <w:t>AFGHANISTAN’S TRADE</w:t>
      </w:r>
    </w:p>
    <w:p w:rsidR="009C3493" w:rsidRPr="00B43B8D" w:rsidRDefault="009C3493" w:rsidP="005016CB">
      <w:pPr>
        <w:jc w:val="lowKashida"/>
        <w:rPr>
          <w:lang w:bidi="ps-AF"/>
        </w:rPr>
      </w:pPr>
      <w:r w:rsidRPr="00B43B8D">
        <w:rPr>
          <w:lang w:bidi="ps-AF"/>
        </w:rPr>
        <w:t xml:space="preserve">Afghanistan </w:t>
      </w:r>
      <w:r w:rsidR="00BB70F3" w:rsidRPr="00B43B8D">
        <w:rPr>
          <w:lang w:bidi="ps-AF"/>
        </w:rPr>
        <w:t>located in</w:t>
      </w:r>
      <w:r w:rsidRPr="00B43B8D">
        <w:rPr>
          <w:lang w:bidi="ps-AF"/>
        </w:rPr>
        <w:t xml:space="preserve"> the heart of Asia has 156 products with 62 export partners exporting (875.18) million USD and imports 331 products (7,406.56 million USD value) from 104 import partners.</w:t>
      </w:r>
      <w:sdt>
        <w:sdtPr>
          <w:rPr>
            <w:lang w:bidi="ps-AF"/>
          </w:rPr>
          <w:id w:val="1107616536"/>
          <w:citation/>
        </w:sdtPr>
        <w:sdtEndPr/>
        <w:sdtContent>
          <w:r w:rsidR="007F34B1">
            <w:rPr>
              <w:lang w:bidi="ps-AF"/>
            </w:rPr>
            <w:fldChar w:fldCharType="begin"/>
          </w:r>
          <w:r w:rsidR="0038463C">
            <w:rPr>
              <w:lang w:bidi="ps-AF"/>
            </w:rPr>
            <w:instrText xml:space="preserve"> CITATION Wor18 \l 1033 </w:instrText>
          </w:r>
          <w:r w:rsidR="007F34B1">
            <w:rPr>
              <w:lang w:bidi="ps-AF"/>
            </w:rPr>
            <w:fldChar w:fldCharType="separate"/>
          </w:r>
          <w:r w:rsidRPr="00B43B8D">
            <w:rPr>
              <w:lang w:bidi="ps-AF"/>
            </w:rPr>
            <w:t>(World Integrated Trade Solution, 2018)</w:t>
          </w:r>
          <w:r w:rsidR="007F34B1">
            <w:rPr>
              <w:lang w:bidi="ps-AF"/>
            </w:rPr>
            <w:fldChar w:fldCharType="end"/>
          </w:r>
        </w:sdtContent>
      </w:sdt>
      <w:r w:rsidRPr="00B43B8D">
        <w:rPr>
          <w:lang w:bidi="ps-AF"/>
        </w:rPr>
        <w:t>.</w:t>
      </w:r>
    </w:p>
    <w:p w:rsidR="009C3493" w:rsidRPr="00B43B8D" w:rsidRDefault="009C3493" w:rsidP="009C3493">
      <w:pPr>
        <w:ind w:firstLine="720"/>
        <w:jc w:val="lowKashida"/>
        <w:rPr>
          <w:lang w:bidi="ps-AF"/>
        </w:rPr>
      </w:pPr>
      <w:r w:rsidRPr="00B43B8D">
        <w:rPr>
          <w:lang w:bidi="ps-AF"/>
        </w:rPr>
        <w:t xml:space="preserve">Afghan President Mohammad Ashraf Ghani addresses a joint meeting of the U.S. Congress, “We are an old country with a proud heritage and a history of trade with our neighbors. We have had a bill of exchanges for at least 2,000 years. And our women could write two and a half thousand years ago. For at least three millennia, we have been a hub for the caravans and trade networks that spread across Asia bringing Chinese silk and Indian textiles to ancient Rome and Renaissance Italy. The 19th century disrupted this world as it did in so many other places. Afghanistan became an isolated buffer, caught between two expanding empires. </w:t>
      </w:r>
      <w:r w:rsidRPr="00B43B8D">
        <w:rPr>
          <w:lang w:bidi="ps-AF"/>
        </w:rPr>
        <w:lastRenderedPageBreak/>
        <w:t xml:space="preserve">The emergence of the Soviet Union further isolated our country, culminating in the 1979 invasion and the subsequent war of resistance. Today, however, the isolation is over. First, awareness is growing; Afghanistan is quite literally the heart of Asia. Asia cannot become a continental economy without us. Asia in the next 25 years will have its 1869 moment, the year that east and west coast of the United States were joined through the transcontinental but this completion of the new interconnected Asia cannot happen without us. We are in the midst of 3.5 billion people and we should be able to export something and not just import. Our fragmented geography can once again become the opportunity for integrating central, west, east and south Asia into a network that supports stability and prosperity over a vast swath of service. Diplomatic efforts to advance integration and free hub cross-border trade and support, multicounty investments in energy, transport, and water. We envision Afghanistan that within 20 years become a hub of trade in gas pipelines, power transmission lines, railways, modern telecom and banking services. We are engaging people across Asia for trade. A vast region that extends from India to beyond. We are making headway in the corridor that will link us to Georgia, Turkey, and Europe into reality.  We are determined to become the Asian Development roundabout in the platform for the peaceful cooperation of our civilization.” </w:t>
      </w:r>
      <w:sdt>
        <w:sdtPr>
          <w:rPr>
            <w:lang w:bidi="ps-AF"/>
          </w:rPr>
          <w:id w:val="-811480266"/>
          <w:citation/>
        </w:sdtPr>
        <w:sdtEndPr/>
        <w:sdtContent>
          <w:r w:rsidR="007F34B1" w:rsidRPr="00B43B8D">
            <w:rPr>
              <w:lang w:bidi="ps-AF"/>
            </w:rPr>
            <w:fldChar w:fldCharType="begin"/>
          </w:r>
          <w:r w:rsidRPr="00B43B8D">
            <w:rPr>
              <w:lang w:bidi="ps-AF"/>
            </w:rPr>
            <w:instrText xml:space="preserve">CITATION Gha15 \l 1033 </w:instrText>
          </w:r>
          <w:r w:rsidR="007F34B1" w:rsidRPr="00B43B8D">
            <w:rPr>
              <w:lang w:bidi="ps-AF"/>
            </w:rPr>
            <w:fldChar w:fldCharType="separate"/>
          </w:r>
          <w:r w:rsidRPr="00B43B8D">
            <w:rPr>
              <w:noProof/>
              <w:lang w:bidi="ps-AF"/>
            </w:rPr>
            <w:t>(Ghani, United States Congress, 2015)</w:t>
          </w:r>
          <w:r w:rsidR="007F34B1" w:rsidRPr="00B43B8D">
            <w:rPr>
              <w:lang w:bidi="ps-AF"/>
            </w:rPr>
            <w:fldChar w:fldCharType="end"/>
          </w:r>
        </w:sdtContent>
      </w:sdt>
      <w:r w:rsidRPr="00B43B8D">
        <w:rPr>
          <w:lang w:bidi="ps-AF"/>
        </w:rPr>
        <w:t xml:space="preserve">. Further, he declared, “as we look to our neighbors in the South and Central Asia, we are simultaneously strengthening national, global and regional connectivity. Afghans will again become a multi-faceted hub in the 21st century </w:t>
      </w:r>
      <w:sdt>
        <w:sdtPr>
          <w:rPr>
            <w:lang w:bidi="ps-AF"/>
          </w:rPr>
          <w:id w:val="659819980"/>
          <w:citation/>
        </w:sdtPr>
        <w:sdtEndPr/>
        <w:sdtContent>
          <w:r w:rsidR="007F34B1" w:rsidRPr="00B43B8D">
            <w:rPr>
              <w:lang w:bidi="ps-AF"/>
            </w:rPr>
            <w:fldChar w:fldCharType="begin"/>
          </w:r>
          <w:r w:rsidRPr="00B43B8D">
            <w:rPr>
              <w:lang w:bidi="ps-AF"/>
            </w:rPr>
            <w:instrText xml:space="preserve">CITATION Gha17 \l 1033 </w:instrText>
          </w:r>
          <w:r w:rsidR="007F34B1" w:rsidRPr="00B43B8D">
            <w:rPr>
              <w:lang w:bidi="ps-AF"/>
            </w:rPr>
            <w:fldChar w:fldCharType="separate"/>
          </w:r>
          <w:r w:rsidRPr="00B43B8D">
            <w:rPr>
              <w:noProof/>
              <w:lang w:bidi="ps-AF"/>
            </w:rPr>
            <w:t>(Ghani, 72nd Session of United Nations General Assembly , 2017)</w:t>
          </w:r>
          <w:r w:rsidR="007F34B1" w:rsidRPr="00B43B8D">
            <w:rPr>
              <w:lang w:bidi="ps-AF"/>
            </w:rPr>
            <w:fldChar w:fldCharType="end"/>
          </w:r>
        </w:sdtContent>
      </w:sdt>
      <w:r w:rsidRPr="00B43B8D">
        <w:rPr>
          <w:lang w:bidi="ps-AF"/>
        </w:rPr>
        <w:t>.</w:t>
      </w:r>
    </w:p>
    <w:p w:rsidR="009C3493" w:rsidRPr="00B43B8D" w:rsidRDefault="009C3493" w:rsidP="009C3493"/>
    <w:p w:rsidR="009C3493" w:rsidRPr="00B43B8D" w:rsidRDefault="009C3493" w:rsidP="009C3493">
      <w:pPr>
        <w:rPr>
          <w:lang w:bidi="ps-AF"/>
        </w:rPr>
      </w:pPr>
      <w:r w:rsidRPr="00B43B8D">
        <w:rPr>
          <w:lang w:bidi="ps-AF"/>
        </w:rPr>
        <w:t>Table1. Afghanistan’s Trade (USD in Millions)</w:t>
      </w:r>
    </w:p>
    <w:p w:rsidR="009C3493" w:rsidRPr="00B43B8D" w:rsidRDefault="009C3493" w:rsidP="009C3493"/>
    <w:tbl>
      <w:tblPr>
        <w:tblStyle w:val="TableGrid"/>
        <w:tblW w:w="9350" w:type="dxa"/>
        <w:tblLook w:val="04A0" w:firstRow="1" w:lastRow="0" w:firstColumn="1" w:lastColumn="0" w:noHBand="0" w:noVBand="1"/>
      </w:tblPr>
      <w:tblGrid>
        <w:gridCol w:w="1615"/>
        <w:gridCol w:w="1800"/>
        <w:gridCol w:w="1710"/>
        <w:gridCol w:w="1710"/>
        <w:gridCol w:w="1260"/>
        <w:gridCol w:w="1255"/>
      </w:tblGrid>
      <w:tr w:rsidR="00424A01" w:rsidRPr="00B43B8D" w:rsidTr="00424A01">
        <w:trPr>
          <w:trHeight w:val="288"/>
        </w:trPr>
        <w:tc>
          <w:tcPr>
            <w:tcW w:w="1615" w:type="dxa"/>
            <w:noWrap/>
            <w:vAlign w:val="center"/>
            <w:hideMark/>
          </w:tcPr>
          <w:p w:rsidR="00424A01" w:rsidRPr="00B43B8D" w:rsidRDefault="00424A01" w:rsidP="00424A01">
            <w:pPr>
              <w:jc w:val="center"/>
              <w:rPr>
                <w:b/>
                <w:bCs/>
              </w:rPr>
            </w:pPr>
            <w:r w:rsidRPr="00B43B8D">
              <w:rPr>
                <w:b/>
                <w:bCs/>
              </w:rPr>
              <w:t>Year</w:t>
            </w:r>
          </w:p>
        </w:tc>
        <w:tc>
          <w:tcPr>
            <w:tcW w:w="1800" w:type="dxa"/>
            <w:noWrap/>
            <w:vAlign w:val="center"/>
            <w:hideMark/>
          </w:tcPr>
          <w:p w:rsidR="00424A01" w:rsidRPr="00B43B8D" w:rsidRDefault="00424A01" w:rsidP="00424A01">
            <w:pPr>
              <w:jc w:val="center"/>
              <w:rPr>
                <w:b/>
                <w:bCs/>
              </w:rPr>
            </w:pPr>
            <w:r w:rsidRPr="00B43B8D">
              <w:rPr>
                <w:b/>
                <w:bCs/>
              </w:rPr>
              <w:t>Export</w:t>
            </w:r>
          </w:p>
        </w:tc>
        <w:tc>
          <w:tcPr>
            <w:tcW w:w="1710" w:type="dxa"/>
            <w:noWrap/>
            <w:vAlign w:val="center"/>
            <w:hideMark/>
          </w:tcPr>
          <w:p w:rsidR="00424A01" w:rsidRPr="00B43B8D" w:rsidRDefault="00424A01" w:rsidP="00424A01">
            <w:pPr>
              <w:jc w:val="center"/>
              <w:rPr>
                <w:b/>
                <w:bCs/>
              </w:rPr>
            </w:pPr>
            <w:r w:rsidRPr="00B43B8D">
              <w:rPr>
                <w:b/>
                <w:bCs/>
              </w:rPr>
              <w:t>Import</w:t>
            </w:r>
          </w:p>
        </w:tc>
        <w:tc>
          <w:tcPr>
            <w:tcW w:w="1710" w:type="dxa"/>
            <w:noWrap/>
            <w:vAlign w:val="center"/>
            <w:hideMark/>
          </w:tcPr>
          <w:p w:rsidR="00424A01" w:rsidRPr="00B43B8D" w:rsidRDefault="00424A01" w:rsidP="00424A01">
            <w:pPr>
              <w:jc w:val="center"/>
              <w:rPr>
                <w:b/>
                <w:bCs/>
              </w:rPr>
            </w:pPr>
            <w:r>
              <w:rPr>
                <w:b/>
                <w:bCs/>
              </w:rPr>
              <w:t>Balance of Trade</w:t>
            </w:r>
          </w:p>
        </w:tc>
        <w:tc>
          <w:tcPr>
            <w:tcW w:w="1260" w:type="dxa"/>
            <w:vAlign w:val="center"/>
          </w:tcPr>
          <w:p w:rsidR="00424A01" w:rsidRDefault="00424A01" w:rsidP="00424A01">
            <w:pPr>
              <w:jc w:val="center"/>
              <w:rPr>
                <w:b/>
                <w:bCs/>
              </w:rPr>
            </w:pPr>
            <w:r w:rsidRPr="009039A2">
              <w:rPr>
                <w:rFonts w:asciiTheme="majorBidi" w:hAnsiTheme="majorBidi" w:cstheme="majorBidi"/>
                <w:b/>
                <w:bCs/>
                <w:sz w:val="22"/>
                <w:szCs w:val="22"/>
              </w:rPr>
              <w:t>Export Share (%)</w:t>
            </w:r>
          </w:p>
        </w:tc>
        <w:tc>
          <w:tcPr>
            <w:tcW w:w="1255" w:type="dxa"/>
            <w:vAlign w:val="center"/>
          </w:tcPr>
          <w:p w:rsidR="00424A01" w:rsidRDefault="00424A01" w:rsidP="00424A01">
            <w:pPr>
              <w:jc w:val="center"/>
              <w:rPr>
                <w:b/>
                <w:bCs/>
              </w:rPr>
            </w:pPr>
            <w:r w:rsidRPr="009039A2">
              <w:rPr>
                <w:rFonts w:asciiTheme="majorBidi" w:hAnsiTheme="majorBidi" w:cstheme="majorBidi"/>
                <w:b/>
                <w:bCs/>
                <w:sz w:val="22"/>
                <w:szCs w:val="22"/>
              </w:rPr>
              <w:t>Import Share (%)</w:t>
            </w:r>
          </w:p>
        </w:tc>
      </w:tr>
      <w:tr w:rsidR="00424A01" w:rsidRPr="00B43B8D" w:rsidTr="00424A01">
        <w:trPr>
          <w:trHeight w:val="288"/>
        </w:trPr>
        <w:tc>
          <w:tcPr>
            <w:tcW w:w="1615" w:type="dxa"/>
            <w:vAlign w:val="center"/>
            <w:hideMark/>
          </w:tcPr>
          <w:p w:rsidR="00424A01" w:rsidRPr="00B43B8D" w:rsidRDefault="00424A01" w:rsidP="00424A01">
            <w:pPr>
              <w:jc w:val="center"/>
            </w:pPr>
            <w:r w:rsidRPr="00B43B8D">
              <w:t>2002</w:t>
            </w:r>
          </w:p>
        </w:tc>
        <w:tc>
          <w:tcPr>
            <w:tcW w:w="1800" w:type="dxa"/>
            <w:vAlign w:val="center"/>
            <w:hideMark/>
          </w:tcPr>
          <w:p w:rsidR="00424A01" w:rsidRPr="00B43B8D" w:rsidRDefault="00424A01" w:rsidP="00424A01">
            <w:pPr>
              <w:jc w:val="center"/>
            </w:pPr>
            <w:r w:rsidRPr="00B43B8D">
              <w:t>111.84</w:t>
            </w:r>
          </w:p>
        </w:tc>
        <w:tc>
          <w:tcPr>
            <w:tcW w:w="1710" w:type="dxa"/>
            <w:vAlign w:val="center"/>
            <w:hideMark/>
          </w:tcPr>
          <w:p w:rsidR="00424A01" w:rsidRPr="00B43B8D" w:rsidRDefault="00424A01" w:rsidP="00424A01">
            <w:pPr>
              <w:jc w:val="center"/>
            </w:pPr>
            <w:r w:rsidRPr="00B43B8D">
              <w:t>901.54</w:t>
            </w:r>
          </w:p>
        </w:tc>
        <w:tc>
          <w:tcPr>
            <w:tcW w:w="1710" w:type="dxa"/>
            <w:noWrap/>
            <w:vAlign w:val="center"/>
            <w:hideMark/>
          </w:tcPr>
          <w:p w:rsidR="00424A01" w:rsidRPr="00B43B8D" w:rsidRDefault="00424A01" w:rsidP="00424A01">
            <w:pPr>
              <w:jc w:val="center"/>
            </w:pPr>
            <w:r w:rsidRPr="00B43B8D">
              <w:t>-789.70</w:t>
            </w:r>
          </w:p>
        </w:tc>
        <w:tc>
          <w:tcPr>
            <w:tcW w:w="1260" w:type="dxa"/>
            <w:vAlign w:val="center"/>
          </w:tcPr>
          <w:p w:rsidR="00424A01" w:rsidRPr="00B43B8D" w:rsidRDefault="00424A01" w:rsidP="00424A01">
            <w:pPr>
              <w:jc w:val="center"/>
            </w:pPr>
            <w:r w:rsidRPr="00424A01">
              <w:t>11.04</w:t>
            </w:r>
          </w:p>
        </w:tc>
        <w:tc>
          <w:tcPr>
            <w:tcW w:w="1255" w:type="dxa"/>
            <w:vAlign w:val="center"/>
          </w:tcPr>
          <w:p w:rsidR="00424A01" w:rsidRPr="00B43B8D" w:rsidRDefault="00424A01" w:rsidP="00424A01">
            <w:pPr>
              <w:jc w:val="center"/>
            </w:pPr>
            <w:r w:rsidRPr="00424A01">
              <w:t>88.96</w:t>
            </w:r>
          </w:p>
        </w:tc>
      </w:tr>
      <w:tr w:rsidR="00424A01" w:rsidRPr="00B43B8D" w:rsidTr="00424A01">
        <w:trPr>
          <w:trHeight w:val="288"/>
        </w:trPr>
        <w:tc>
          <w:tcPr>
            <w:tcW w:w="1615" w:type="dxa"/>
            <w:vAlign w:val="center"/>
            <w:hideMark/>
          </w:tcPr>
          <w:p w:rsidR="00424A01" w:rsidRPr="00B43B8D" w:rsidRDefault="00424A01" w:rsidP="00424A01">
            <w:pPr>
              <w:jc w:val="center"/>
            </w:pPr>
            <w:r w:rsidRPr="00B43B8D">
              <w:t>2003</w:t>
            </w:r>
          </w:p>
        </w:tc>
        <w:tc>
          <w:tcPr>
            <w:tcW w:w="1800" w:type="dxa"/>
            <w:vAlign w:val="center"/>
            <w:hideMark/>
          </w:tcPr>
          <w:p w:rsidR="00424A01" w:rsidRPr="00B43B8D" w:rsidRDefault="00424A01" w:rsidP="00424A01">
            <w:pPr>
              <w:jc w:val="center"/>
            </w:pPr>
            <w:r w:rsidRPr="00B43B8D">
              <w:t>182.06</w:t>
            </w:r>
          </w:p>
        </w:tc>
        <w:tc>
          <w:tcPr>
            <w:tcW w:w="1710" w:type="dxa"/>
            <w:vAlign w:val="center"/>
            <w:hideMark/>
          </w:tcPr>
          <w:p w:rsidR="00424A01" w:rsidRPr="00B43B8D" w:rsidRDefault="00424A01" w:rsidP="00424A01">
            <w:pPr>
              <w:jc w:val="center"/>
            </w:pPr>
            <w:r w:rsidRPr="00B43B8D">
              <w:t>1,267.63</w:t>
            </w:r>
          </w:p>
        </w:tc>
        <w:tc>
          <w:tcPr>
            <w:tcW w:w="1710" w:type="dxa"/>
            <w:noWrap/>
            <w:vAlign w:val="center"/>
            <w:hideMark/>
          </w:tcPr>
          <w:p w:rsidR="00424A01" w:rsidRPr="00B43B8D" w:rsidRDefault="00424A01" w:rsidP="00424A01">
            <w:pPr>
              <w:jc w:val="center"/>
            </w:pPr>
            <w:r w:rsidRPr="00B43B8D">
              <w:t>-1,085.57</w:t>
            </w:r>
          </w:p>
        </w:tc>
        <w:tc>
          <w:tcPr>
            <w:tcW w:w="1260" w:type="dxa"/>
            <w:vAlign w:val="center"/>
          </w:tcPr>
          <w:p w:rsidR="00424A01" w:rsidRPr="00B43B8D" w:rsidRDefault="00424A01" w:rsidP="00424A01">
            <w:pPr>
              <w:jc w:val="center"/>
            </w:pPr>
            <w:r w:rsidRPr="00424A01">
              <w:t>12.56</w:t>
            </w:r>
          </w:p>
        </w:tc>
        <w:tc>
          <w:tcPr>
            <w:tcW w:w="1255" w:type="dxa"/>
            <w:vAlign w:val="center"/>
          </w:tcPr>
          <w:p w:rsidR="00424A01" w:rsidRPr="00B43B8D" w:rsidRDefault="00424A01" w:rsidP="00424A01">
            <w:pPr>
              <w:jc w:val="center"/>
            </w:pPr>
            <w:r w:rsidRPr="00424A01">
              <w:t>87.44</w:t>
            </w:r>
          </w:p>
        </w:tc>
      </w:tr>
      <w:tr w:rsidR="00424A01" w:rsidRPr="00B43B8D" w:rsidTr="00424A01">
        <w:trPr>
          <w:trHeight w:val="288"/>
        </w:trPr>
        <w:tc>
          <w:tcPr>
            <w:tcW w:w="1615" w:type="dxa"/>
            <w:vAlign w:val="center"/>
            <w:hideMark/>
          </w:tcPr>
          <w:p w:rsidR="00424A01" w:rsidRPr="00B43B8D" w:rsidRDefault="00424A01" w:rsidP="00424A01">
            <w:pPr>
              <w:jc w:val="center"/>
            </w:pPr>
            <w:r w:rsidRPr="00B43B8D">
              <w:t>2004</w:t>
            </w:r>
          </w:p>
        </w:tc>
        <w:tc>
          <w:tcPr>
            <w:tcW w:w="1800" w:type="dxa"/>
            <w:vAlign w:val="center"/>
            <w:hideMark/>
          </w:tcPr>
          <w:p w:rsidR="00424A01" w:rsidRPr="00B43B8D" w:rsidRDefault="00424A01" w:rsidP="00424A01">
            <w:pPr>
              <w:jc w:val="center"/>
            </w:pPr>
            <w:r w:rsidRPr="00B43B8D">
              <w:t>144.63</w:t>
            </w:r>
          </w:p>
        </w:tc>
        <w:tc>
          <w:tcPr>
            <w:tcW w:w="1710" w:type="dxa"/>
            <w:vAlign w:val="center"/>
            <w:hideMark/>
          </w:tcPr>
          <w:p w:rsidR="00424A01" w:rsidRPr="00B43B8D" w:rsidRDefault="00424A01" w:rsidP="00424A01">
            <w:pPr>
              <w:jc w:val="center"/>
            </w:pPr>
            <w:r w:rsidRPr="00B43B8D">
              <w:t>1,730.72</w:t>
            </w:r>
          </w:p>
        </w:tc>
        <w:tc>
          <w:tcPr>
            <w:tcW w:w="1710" w:type="dxa"/>
            <w:noWrap/>
            <w:vAlign w:val="center"/>
            <w:hideMark/>
          </w:tcPr>
          <w:p w:rsidR="00424A01" w:rsidRPr="00B43B8D" w:rsidRDefault="00424A01" w:rsidP="00424A01">
            <w:pPr>
              <w:jc w:val="center"/>
            </w:pPr>
            <w:r w:rsidRPr="00B43B8D">
              <w:t>-1,586.09</w:t>
            </w:r>
          </w:p>
        </w:tc>
        <w:tc>
          <w:tcPr>
            <w:tcW w:w="1260" w:type="dxa"/>
            <w:vAlign w:val="center"/>
          </w:tcPr>
          <w:p w:rsidR="00424A01" w:rsidRPr="00B43B8D" w:rsidRDefault="00424A01" w:rsidP="00424A01">
            <w:pPr>
              <w:jc w:val="center"/>
            </w:pPr>
            <w:r w:rsidRPr="00424A01">
              <w:t>7.71</w:t>
            </w:r>
          </w:p>
        </w:tc>
        <w:tc>
          <w:tcPr>
            <w:tcW w:w="1255" w:type="dxa"/>
            <w:vAlign w:val="center"/>
          </w:tcPr>
          <w:p w:rsidR="00424A01" w:rsidRPr="00B43B8D" w:rsidRDefault="00424A01" w:rsidP="00424A01">
            <w:pPr>
              <w:jc w:val="center"/>
            </w:pPr>
            <w:r w:rsidRPr="00424A01">
              <w:t>92.29</w:t>
            </w:r>
          </w:p>
        </w:tc>
      </w:tr>
      <w:tr w:rsidR="00424A01" w:rsidRPr="00B43B8D" w:rsidTr="00424A01">
        <w:trPr>
          <w:trHeight w:val="288"/>
        </w:trPr>
        <w:tc>
          <w:tcPr>
            <w:tcW w:w="1615" w:type="dxa"/>
            <w:vAlign w:val="center"/>
            <w:hideMark/>
          </w:tcPr>
          <w:p w:rsidR="00424A01" w:rsidRPr="00B43B8D" w:rsidRDefault="00424A01" w:rsidP="00424A01">
            <w:pPr>
              <w:jc w:val="center"/>
            </w:pPr>
            <w:r w:rsidRPr="00B43B8D">
              <w:t>2005</w:t>
            </w:r>
          </w:p>
        </w:tc>
        <w:tc>
          <w:tcPr>
            <w:tcW w:w="1800" w:type="dxa"/>
            <w:vAlign w:val="center"/>
            <w:hideMark/>
          </w:tcPr>
          <w:p w:rsidR="00424A01" w:rsidRPr="00B43B8D" w:rsidRDefault="00424A01" w:rsidP="00424A01">
            <w:pPr>
              <w:jc w:val="center"/>
            </w:pPr>
            <w:r w:rsidRPr="00B43B8D">
              <w:t>147.19</w:t>
            </w:r>
          </w:p>
        </w:tc>
        <w:tc>
          <w:tcPr>
            <w:tcW w:w="1710" w:type="dxa"/>
            <w:vAlign w:val="center"/>
            <w:hideMark/>
          </w:tcPr>
          <w:p w:rsidR="00424A01" w:rsidRPr="00B43B8D" w:rsidRDefault="00424A01" w:rsidP="00424A01">
            <w:pPr>
              <w:jc w:val="center"/>
            </w:pPr>
            <w:r w:rsidRPr="00B43B8D">
              <w:t>2,169.22</w:t>
            </w:r>
          </w:p>
        </w:tc>
        <w:tc>
          <w:tcPr>
            <w:tcW w:w="1710" w:type="dxa"/>
            <w:noWrap/>
            <w:vAlign w:val="center"/>
            <w:hideMark/>
          </w:tcPr>
          <w:p w:rsidR="00424A01" w:rsidRPr="00B43B8D" w:rsidRDefault="00424A01" w:rsidP="00424A01">
            <w:pPr>
              <w:jc w:val="center"/>
            </w:pPr>
            <w:r w:rsidRPr="00B43B8D">
              <w:t>-2,022.03</w:t>
            </w:r>
          </w:p>
        </w:tc>
        <w:tc>
          <w:tcPr>
            <w:tcW w:w="1260" w:type="dxa"/>
            <w:vAlign w:val="center"/>
          </w:tcPr>
          <w:p w:rsidR="00424A01" w:rsidRPr="00B43B8D" w:rsidRDefault="00424A01" w:rsidP="00424A01">
            <w:pPr>
              <w:jc w:val="center"/>
            </w:pPr>
            <w:r w:rsidRPr="00424A01">
              <w:t>6.35</w:t>
            </w:r>
          </w:p>
        </w:tc>
        <w:tc>
          <w:tcPr>
            <w:tcW w:w="1255" w:type="dxa"/>
            <w:vAlign w:val="center"/>
          </w:tcPr>
          <w:p w:rsidR="00424A01" w:rsidRPr="00B43B8D" w:rsidRDefault="00424A01" w:rsidP="00424A01">
            <w:pPr>
              <w:jc w:val="center"/>
            </w:pPr>
            <w:r w:rsidRPr="00424A01">
              <w:t>93.65</w:t>
            </w:r>
          </w:p>
        </w:tc>
      </w:tr>
      <w:tr w:rsidR="00424A01" w:rsidRPr="00B43B8D" w:rsidTr="00424A01">
        <w:trPr>
          <w:trHeight w:val="288"/>
        </w:trPr>
        <w:tc>
          <w:tcPr>
            <w:tcW w:w="1615" w:type="dxa"/>
            <w:vAlign w:val="center"/>
            <w:hideMark/>
          </w:tcPr>
          <w:p w:rsidR="00424A01" w:rsidRPr="00B43B8D" w:rsidRDefault="00424A01" w:rsidP="00424A01">
            <w:pPr>
              <w:jc w:val="center"/>
            </w:pPr>
            <w:r w:rsidRPr="00B43B8D">
              <w:t>2006</w:t>
            </w:r>
          </w:p>
        </w:tc>
        <w:tc>
          <w:tcPr>
            <w:tcW w:w="1800" w:type="dxa"/>
            <w:vAlign w:val="center"/>
            <w:hideMark/>
          </w:tcPr>
          <w:p w:rsidR="00424A01" w:rsidRPr="00B43B8D" w:rsidRDefault="00424A01" w:rsidP="00424A01">
            <w:pPr>
              <w:jc w:val="center"/>
            </w:pPr>
            <w:r w:rsidRPr="00B43B8D">
              <w:t>156.05</w:t>
            </w:r>
          </w:p>
        </w:tc>
        <w:tc>
          <w:tcPr>
            <w:tcW w:w="1710" w:type="dxa"/>
            <w:vAlign w:val="center"/>
            <w:hideMark/>
          </w:tcPr>
          <w:p w:rsidR="00424A01" w:rsidRPr="00B43B8D" w:rsidRDefault="00424A01" w:rsidP="00424A01">
            <w:pPr>
              <w:jc w:val="center"/>
            </w:pPr>
            <w:r w:rsidRPr="00B43B8D">
              <w:t>2,437.56</w:t>
            </w:r>
          </w:p>
        </w:tc>
        <w:tc>
          <w:tcPr>
            <w:tcW w:w="1710" w:type="dxa"/>
            <w:noWrap/>
            <w:vAlign w:val="center"/>
            <w:hideMark/>
          </w:tcPr>
          <w:p w:rsidR="00424A01" w:rsidRPr="00B43B8D" w:rsidRDefault="00424A01" w:rsidP="00424A01">
            <w:pPr>
              <w:jc w:val="center"/>
            </w:pPr>
            <w:r w:rsidRPr="00B43B8D">
              <w:t>-2,281.51</w:t>
            </w:r>
          </w:p>
        </w:tc>
        <w:tc>
          <w:tcPr>
            <w:tcW w:w="1260" w:type="dxa"/>
            <w:vAlign w:val="center"/>
          </w:tcPr>
          <w:p w:rsidR="00424A01" w:rsidRPr="00B43B8D" w:rsidRDefault="00424A01" w:rsidP="00424A01">
            <w:pPr>
              <w:jc w:val="center"/>
            </w:pPr>
            <w:r w:rsidRPr="00424A01">
              <w:t>6.02</w:t>
            </w:r>
          </w:p>
        </w:tc>
        <w:tc>
          <w:tcPr>
            <w:tcW w:w="1255" w:type="dxa"/>
            <w:vAlign w:val="center"/>
          </w:tcPr>
          <w:p w:rsidR="00424A01" w:rsidRPr="00B43B8D" w:rsidRDefault="00424A01" w:rsidP="00424A01">
            <w:pPr>
              <w:jc w:val="center"/>
            </w:pPr>
            <w:r w:rsidRPr="00424A01">
              <w:t>93.98</w:t>
            </w:r>
          </w:p>
        </w:tc>
      </w:tr>
      <w:tr w:rsidR="00424A01" w:rsidRPr="00B43B8D" w:rsidTr="00424A01">
        <w:trPr>
          <w:trHeight w:val="288"/>
        </w:trPr>
        <w:tc>
          <w:tcPr>
            <w:tcW w:w="1615" w:type="dxa"/>
            <w:vAlign w:val="center"/>
            <w:hideMark/>
          </w:tcPr>
          <w:p w:rsidR="00424A01" w:rsidRPr="00B43B8D" w:rsidRDefault="00424A01" w:rsidP="00424A01">
            <w:pPr>
              <w:jc w:val="center"/>
            </w:pPr>
            <w:r w:rsidRPr="00B43B8D">
              <w:t>2007</w:t>
            </w:r>
          </w:p>
        </w:tc>
        <w:tc>
          <w:tcPr>
            <w:tcW w:w="1800" w:type="dxa"/>
            <w:vAlign w:val="center"/>
            <w:hideMark/>
          </w:tcPr>
          <w:p w:rsidR="00424A01" w:rsidRPr="00B43B8D" w:rsidRDefault="00424A01" w:rsidP="00424A01">
            <w:pPr>
              <w:jc w:val="center"/>
            </w:pPr>
            <w:r w:rsidRPr="00B43B8D">
              <w:t>161.33</w:t>
            </w:r>
          </w:p>
        </w:tc>
        <w:tc>
          <w:tcPr>
            <w:tcW w:w="1710" w:type="dxa"/>
            <w:vAlign w:val="center"/>
            <w:hideMark/>
          </w:tcPr>
          <w:p w:rsidR="00424A01" w:rsidRPr="00B43B8D" w:rsidRDefault="00424A01" w:rsidP="00424A01">
            <w:pPr>
              <w:jc w:val="center"/>
            </w:pPr>
            <w:r w:rsidRPr="00B43B8D">
              <w:t>2,630.88</w:t>
            </w:r>
          </w:p>
        </w:tc>
        <w:tc>
          <w:tcPr>
            <w:tcW w:w="1710" w:type="dxa"/>
            <w:noWrap/>
            <w:vAlign w:val="center"/>
            <w:hideMark/>
          </w:tcPr>
          <w:p w:rsidR="00424A01" w:rsidRPr="00B43B8D" w:rsidRDefault="00424A01" w:rsidP="00424A01">
            <w:pPr>
              <w:jc w:val="center"/>
            </w:pPr>
            <w:r w:rsidRPr="00B43B8D">
              <w:t>-2,469.55</w:t>
            </w:r>
          </w:p>
        </w:tc>
        <w:tc>
          <w:tcPr>
            <w:tcW w:w="1260" w:type="dxa"/>
            <w:vAlign w:val="center"/>
          </w:tcPr>
          <w:p w:rsidR="00424A01" w:rsidRPr="00B43B8D" w:rsidRDefault="00424A01" w:rsidP="00424A01">
            <w:pPr>
              <w:jc w:val="center"/>
            </w:pPr>
            <w:r w:rsidRPr="00424A01">
              <w:t>5.78</w:t>
            </w:r>
          </w:p>
        </w:tc>
        <w:tc>
          <w:tcPr>
            <w:tcW w:w="1255" w:type="dxa"/>
            <w:vAlign w:val="center"/>
          </w:tcPr>
          <w:p w:rsidR="00424A01" w:rsidRPr="00B43B8D" w:rsidRDefault="00424A01" w:rsidP="00424A01">
            <w:pPr>
              <w:jc w:val="center"/>
            </w:pPr>
            <w:r w:rsidRPr="00424A01">
              <w:t>94.22</w:t>
            </w:r>
          </w:p>
        </w:tc>
      </w:tr>
      <w:tr w:rsidR="00424A01" w:rsidRPr="00B43B8D" w:rsidTr="00424A01">
        <w:trPr>
          <w:trHeight w:val="288"/>
        </w:trPr>
        <w:tc>
          <w:tcPr>
            <w:tcW w:w="1615" w:type="dxa"/>
            <w:vAlign w:val="center"/>
            <w:hideMark/>
          </w:tcPr>
          <w:p w:rsidR="00424A01" w:rsidRPr="00B43B8D" w:rsidRDefault="00424A01" w:rsidP="00424A01">
            <w:pPr>
              <w:jc w:val="center"/>
            </w:pPr>
            <w:r w:rsidRPr="00B43B8D">
              <w:t>2008</w:t>
            </w:r>
          </w:p>
        </w:tc>
        <w:tc>
          <w:tcPr>
            <w:tcW w:w="1800" w:type="dxa"/>
            <w:vAlign w:val="center"/>
            <w:hideMark/>
          </w:tcPr>
          <w:p w:rsidR="00424A01" w:rsidRPr="00B43B8D" w:rsidRDefault="00424A01" w:rsidP="00424A01">
            <w:pPr>
              <w:jc w:val="center"/>
            </w:pPr>
            <w:r w:rsidRPr="00B43B8D">
              <w:t>540.07</w:t>
            </w:r>
          </w:p>
        </w:tc>
        <w:tc>
          <w:tcPr>
            <w:tcW w:w="1710" w:type="dxa"/>
            <w:vAlign w:val="center"/>
            <w:hideMark/>
          </w:tcPr>
          <w:p w:rsidR="00424A01" w:rsidRPr="00B43B8D" w:rsidRDefault="00424A01" w:rsidP="00424A01">
            <w:pPr>
              <w:jc w:val="center"/>
            </w:pPr>
            <w:r w:rsidRPr="00B43B8D">
              <w:t>3,025.83</w:t>
            </w:r>
          </w:p>
        </w:tc>
        <w:tc>
          <w:tcPr>
            <w:tcW w:w="1710" w:type="dxa"/>
            <w:noWrap/>
            <w:vAlign w:val="center"/>
            <w:hideMark/>
          </w:tcPr>
          <w:p w:rsidR="00424A01" w:rsidRPr="00B43B8D" w:rsidRDefault="00424A01" w:rsidP="00424A01">
            <w:pPr>
              <w:jc w:val="center"/>
            </w:pPr>
            <w:r w:rsidRPr="00B43B8D">
              <w:t>-2,485.76</w:t>
            </w:r>
          </w:p>
        </w:tc>
        <w:tc>
          <w:tcPr>
            <w:tcW w:w="1260" w:type="dxa"/>
            <w:vAlign w:val="center"/>
          </w:tcPr>
          <w:p w:rsidR="00424A01" w:rsidRPr="00B43B8D" w:rsidRDefault="00424A01" w:rsidP="00424A01">
            <w:pPr>
              <w:jc w:val="center"/>
            </w:pPr>
            <w:r w:rsidRPr="00424A01">
              <w:t>15.15</w:t>
            </w:r>
          </w:p>
        </w:tc>
        <w:tc>
          <w:tcPr>
            <w:tcW w:w="1255" w:type="dxa"/>
            <w:vAlign w:val="center"/>
          </w:tcPr>
          <w:p w:rsidR="00424A01" w:rsidRPr="00B43B8D" w:rsidRDefault="00424A01" w:rsidP="00424A01">
            <w:pPr>
              <w:jc w:val="center"/>
            </w:pPr>
            <w:r w:rsidRPr="00424A01">
              <w:t>84.85</w:t>
            </w:r>
          </w:p>
        </w:tc>
      </w:tr>
      <w:tr w:rsidR="00424A01" w:rsidRPr="00B43B8D" w:rsidTr="00424A01">
        <w:trPr>
          <w:trHeight w:val="288"/>
        </w:trPr>
        <w:tc>
          <w:tcPr>
            <w:tcW w:w="1615" w:type="dxa"/>
            <w:vAlign w:val="center"/>
            <w:hideMark/>
          </w:tcPr>
          <w:p w:rsidR="00424A01" w:rsidRPr="00B43B8D" w:rsidRDefault="00424A01" w:rsidP="00424A01">
            <w:pPr>
              <w:jc w:val="center"/>
            </w:pPr>
            <w:r w:rsidRPr="00B43B8D">
              <w:t>2009</w:t>
            </w:r>
          </w:p>
        </w:tc>
        <w:tc>
          <w:tcPr>
            <w:tcW w:w="1800" w:type="dxa"/>
            <w:vAlign w:val="center"/>
            <w:hideMark/>
          </w:tcPr>
          <w:p w:rsidR="00424A01" w:rsidRPr="00B43B8D" w:rsidRDefault="00424A01" w:rsidP="00424A01">
            <w:pPr>
              <w:jc w:val="center"/>
            </w:pPr>
            <w:r w:rsidRPr="00B43B8D">
              <w:t>403.44</w:t>
            </w:r>
          </w:p>
        </w:tc>
        <w:tc>
          <w:tcPr>
            <w:tcW w:w="1710" w:type="dxa"/>
            <w:vAlign w:val="center"/>
            <w:hideMark/>
          </w:tcPr>
          <w:p w:rsidR="00424A01" w:rsidRPr="00B43B8D" w:rsidRDefault="00424A01" w:rsidP="00424A01">
            <w:pPr>
              <w:jc w:val="center"/>
            </w:pPr>
            <w:r w:rsidRPr="00B43B8D">
              <w:t>3,343.58</w:t>
            </w:r>
          </w:p>
        </w:tc>
        <w:tc>
          <w:tcPr>
            <w:tcW w:w="1710" w:type="dxa"/>
            <w:noWrap/>
            <w:vAlign w:val="center"/>
            <w:hideMark/>
          </w:tcPr>
          <w:p w:rsidR="00424A01" w:rsidRPr="00B43B8D" w:rsidRDefault="00424A01" w:rsidP="00424A01">
            <w:pPr>
              <w:jc w:val="center"/>
            </w:pPr>
            <w:r w:rsidRPr="00B43B8D">
              <w:t>-2,940.14</w:t>
            </w:r>
          </w:p>
        </w:tc>
        <w:tc>
          <w:tcPr>
            <w:tcW w:w="1260" w:type="dxa"/>
            <w:vAlign w:val="center"/>
          </w:tcPr>
          <w:p w:rsidR="00424A01" w:rsidRPr="00B43B8D" w:rsidRDefault="00424A01" w:rsidP="00424A01">
            <w:pPr>
              <w:jc w:val="center"/>
            </w:pPr>
            <w:r w:rsidRPr="00424A01">
              <w:t>10.77</w:t>
            </w:r>
          </w:p>
        </w:tc>
        <w:tc>
          <w:tcPr>
            <w:tcW w:w="1255" w:type="dxa"/>
            <w:vAlign w:val="center"/>
          </w:tcPr>
          <w:p w:rsidR="00424A01" w:rsidRPr="00B43B8D" w:rsidRDefault="00424A01" w:rsidP="00424A01">
            <w:pPr>
              <w:jc w:val="center"/>
            </w:pPr>
            <w:r w:rsidRPr="00424A01">
              <w:t>89.23</w:t>
            </w:r>
          </w:p>
        </w:tc>
      </w:tr>
      <w:tr w:rsidR="00424A01" w:rsidRPr="00B43B8D" w:rsidTr="00424A01">
        <w:trPr>
          <w:trHeight w:val="288"/>
        </w:trPr>
        <w:tc>
          <w:tcPr>
            <w:tcW w:w="1615" w:type="dxa"/>
            <w:vAlign w:val="center"/>
            <w:hideMark/>
          </w:tcPr>
          <w:p w:rsidR="00424A01" w:rsidRPr="00B43B8D" w:rsidRDefault="00424A01" w:rsidP="00424A01">
            <w:pPr>
              <w:jc w:val="center"/>
            </w:pPr>
            <w:r w:rsidRPr="00B43B8D">
              <w:t>2010</w:t>
            </w:r>
          </w:p>
        </w:tc>
        <w:tc>
          <w:tcPr>
            <w:tcW w:w="1800" w:type="dxa"/>
            <w:vAlign w:val="center"/>
            <w:hideMark/>
          </w:tcPr>
          <w:p w:rsidR="00424A01" w:rsidRPr="00B43B8D" w:rsidRDefault="00424A01" w:rsidP="00424A01">
            <w:pPr>
              <w:jc w:val="center"/>
            </w:pPr>
            <w:r w:rsidRPr="00B43B8D">
              <w:t>388.48</w:t>
            </w:r>
          </w:p>
        </w:tc>
        <w:tc>
          <w:tcPr>
            <w:tcW w:w="1710" w:type="dxa"/>
            <w:vAlign w:val="center"/>
            <w:hideMark/>
          </w:tcPr>
          <w:p w:rsidR="00424A01" w:rsidRPr="00B43B8D" w:rsidRDefault="00424A01" w:rsidP="00424A01">
            <w:pPr>
              <w:jc w:val="center"/>
            </w:pPr>
            <w:r w:rsidRPr="00B43B8D">
              <w:t>5,162.11</w:t>
            </w:r>
          </w:p>
        </w:tc>
        <w:tc>
          <w:tcPr>
            <w:tcW w:w="1710" w:type="dxa"/>
            <w:noWrap/>
            <w:vAlign w:val="center"/>
            <w:hideMark/>
          </w:tcPr>
          <w:p w:rsidR="00424A01" w:rsidRPr="00B43B8D" w:rsidRDefault="00424A01" w:rsidP="00424A01">
            <w:pPr>
              <w:jc w:val="center"/>
            </w:pPr>
            <w:r w:rsidRPr="00B43B8D">
              <w:t>-4,773.62</w:t>
            </w:r>
          </w:p>
        </w:tc>
        <w:tc>
          <w:tcPr>
            <w:tcW w:w="1260" w:type="dxa"/>
            <w:vAlign w:val="center"/>
          </w:tcPr>
          <w:p w:rsidR="00424A01" w:rsidRPr="00B43B8D" w:rsidRDefault="00424A01" w:rsidP="00424A01">
            <w:pPr>
              <w:jc w:val="center"/>
            </w:pPr>
            <w:r w:rsidRPr="00424A01">
              <w:t>7.00</w:t>
            </w:r>
          </w:p>
        </w:tc>
        <w:tc>
          <w:tcPr>
            <w:tcW w:w="1255" w:type="dxa"/>
            <w:vAlign w:val="center"/>
          </w:tcPr>
          <w:p w:rsidR="00424A01" w:rsidRPr="00B43B8D" w:rsidRDefault="00424A01" w:rsidP="00424A01">
            <w:pPr>
              <w:jc w:val="center"/>
            </w:pPr>
            <w:r w:rsidRPr="00424A01">
              <w:t>93.00</w:t>
            </w:r>
          </w:p>
        </w:tc>
      </w:tr>
      <w:tr w:rsidR="00424A01" w:rsidRPr="00B43B8D" w:rsidTr="00424A01">
        <w:trPr>
          <w:trHeight w:val="288"/>
        </w:trPr>
        <w:tc>
          <w:tcPr>
            <w:tcW w:w="1615" w:type="dxa"/>
            <w:vAlign w:val="center"/>
            <w:hideMark/>
          </w:tcPr>
          <w:p w:rsidR="00424A01" w:rsidRPr="00B43B8D" w:rsidRDefault="00424A01" w:rsidP="00424A01">
            <w:pPr>
              <w:jc w:val="center"/>
            </w:pPr>
            <w:r w:rsidRPr="00B43B8D">
              <w:t>2011</w:t>
            </w:r>
          </w:p>
        </w:tc>
        <w:tc>
          <w:tcPr>
            <w:tcW w:w="1800" w:type="dxa"/>
            <w:vAlign w:val="center"/>
            <w:hideMark/>
          </w:tcPr>
          <w:p w:rsidR="00424A01" w:rsidRPr="00B43B8D" w:rsidRDefault="00424A01" w:rsidP="00424A01">
            <w:pPr>
              <w:jc w:val="center"/>
            </w:pPr>
            <w:r w:rsidRPr="00B43B8D">
              <w:t>375.85</w:t>
            </w:r>
          </w:p>
        </w:tc>
        <w:tc>
          <w:tcPr>
            <w:tcW w:w="1710" w:type="dxa"/>
            <w:vAlign w:val="center"/>
            <w:hideMark/>
          </w:tcPr>
          <w:p w:rsidR="00424A01" w:rsidRPr="00B43B8D" w:rsidRDefault="00424A01" w:rsidP="00424A01">
            <w:pPr>
              <w:jc w:val="center"/>
            </w:pPr>
            <w:r w:rsidRPr="00B43B8D">
              <w:t>6,399.61</w:t>
            </w:r>
          </w:p>
        </w:tc>
        <w:tc>
          <w:tcPr>
            <w:tcW w:w="1710" w:type="dxa"/>
            <w:noWrap/>
            <w:vAlign w:val="center"/>
            <w:hideMark/>
          </w:tcPr>
          <w:p w:rsidR="00424A01" w:rsidRPr="00B43B8D" w:rsidRDefault="00424A01" w:rsidP="00424A01">
            <w:pPr>
              <w:jc w:val="center"/>
            </w:pPr>
            <w:r w:rsidRPr="00B43B8D">
              <w:t>-6,023.77</w:t>
            </w:r>
          </w:p>
        </w:tc>
        <w:tc>
          <w:tcPr>
            <w:tcW w:w="1260" w:type="dxa"/>
            <w:vAlign w:val="center"/>
          </w:tcPr>
          <w:p w:rsidR="00424A01" w:rsidRPr="00B43B8D" w:rsidRDefault="00424A01" w:rsidP="00424A01">
            <w:pPr>
              <w:jc w:val="center"/>
            </w:pPr>
            <w:r w:rsidRPr="00424A01">
              <w:t>5.55</w:t>
            </w:r>
          </w:p>
        </w:tc>
        <w:tc>
          <w:tcPr>
            <w:tcW w:w="1255" w:type="dxa"/>
            <w:vAlign w:val="center"/>
          </w:tcPr>
          <w:p w:rsidR="00424A01" w:rsidRPr="00B43B8D" w:rsidRDefault="00424A01" w:rsidP="00424A01">
            <w:pPr>
              <w:jc w:val="center"/>
            </w:pPr>
            <w:r w:rsidRPr="00424A01">
              <w:t>94.45</w:t>
            </w:r>
          </w:p>
        </w:tc>
      </w:tr>
      <w:tr w:rsidR="00424A01" w:rsidRPr="00B43B8D" w:rsidTr="00424A01">
        <w:trPr>
          <w:trHeight w:val="288"/>
        </w:trPr>
        <w:tc>
          <w:tcPr>
            <w:tcW w:w="1615" w:type="dxa"/>
            <w:vAlign w:val="center"/>
            <w:hideMark/>
          </w:tcPr>
          <w:p w:rsidR="00424A01" w:rsidRPr="00B43B8D" w:rsidRDefault="00424A01" w:rsidP="00424A01">
            <w:pPr>
              <w:jc w:val="center"/>
            </w:pPr>
            <w:r w:rsidRPr="00B43B8D">
              <w:t>2012</w:t>
            </w:r>
          </w:p>
        </w:tc>
        <w:tc>
          <w:tcPr>
            <w:tcW w:w="1800" w:type="dxa"/>
            <w:vAlign w:val="center"/>
            <w:hideMark/>
          </w:tcPr>
          <w:p w:rsidR="00424A01" w:rsidRPr="00B43B8D" w:rsidRDefault="00424A01" w:rsidP="00424A01">
            <w:pPr>
              <w:jc w:val="center"/>
            </w:pPr>
            <w:r w:rsidRPr="00B43B8D">
              <w:t>305.80</w:t>
            </w:r>
          </w:p>
        </w:tc>
        <w:tc>
          <w:tcPr>
            <w:tcW w:w="1710" w:type="dxa"/>
            <w:vAlign w:val="center"/>
            <w:hideMark/>
          </w:tcPr>
          <w:p w:rsidR="00424A01" w:rsidRPr="00B43B8D" w:rsidRDefault="00424A01" w:rsidP="00424A01">
            <w:pPr>
              <w:jc w:val="center"/>
            </w:pPr>
            <w:r w:rsidRPr="00B43B8D">
              <w:t>6,214.63</w:t>
            </w:r>
          </w:p>
        </w:tc>
        <w:tc>
          <w:tcPr>
            <w:tcW w:w="1710" w:type="dxa"/>
            <w:noWrap/>
            <w:vAlign w:val="center"/>
            <w:hideMark/>
          </w:tcPr>
          <w:p w:rsidR="00424A01" w:rsidRPr="00B43B8D" w:rsidRDefault="00424A01" w:rsidP="00424A01">
            <w:pPr>
              <w:jc w:val="center"/>
            </w:pPr>
            <w:r w:rsidRPr="00B43B8D">
              <w:t>-5,908.84</w:t>
            </w:r>
          </w:p>
        </w:tc>
        <w:tc>
          <w:tcPr>
            <w:tcW w:w="1260" w:type="dxa"/>
            <w:vAlign w:val="center"/>
          </w:tcPr>
          <w:p w:rsidR="00424A01" w:rsidRPr="00B43B8D" w:rsidRDefault="00424A01" w:rsidP="00424A01">
            <w:pPr>
              <w:jc w:val="center"/>
            </w:pPr>
            <w:r w:rsidRPr="00424A01">
              <w:t>4.69</w:t>
            </w:r>
          </w:p>
        </w:tc>
        <w:tc>
          <w:tcPr>
            <w:tcW w:w="1255" w:type="dxa"/>
            <w:vAlign w:val="center"/>
          </w:tcPr>
          <w:p w:rsidR="00424A01" w:rsidRPr="00B43B8D" w:rsidRDefault="00424A01" w:rsidP="00424A01">
            <w:pPr>
              <w:jc w:val="center"/>
            </w:pPr>
            <w:r w:rsidRPr="00424A01">
              <w:t>95.31</w:t>
            </w:r>
          </w:p>
        </w:tc>
      </w:tr>
      <w:tr w:rsidR="00424A01" w:rsidRPr="00B43B8D" w:rsidTr="00424A01">
        <w:trPr>
          <w:trHeight w:val="288"/>
        </w:trPr>
        <w:tc>
          <w:tcPr>
            <w:tcW w:w="1615" w:type="dxa"/>
            <w:vAlign w:val="center"/>
            <w:hideMark/>
          </w:tcPr>
          <w:p w:rsidR="00424A01" w:rsidRPr="00B43B8D" w:rsidRDefault="00424A01" w:rsidP="00424A01">
            <w:pPr>
              <w:jc w:val="center"/>
            </w:pPr>
            <w:r w:rsidRPr="00B43B8D">
              <w:t>2013</w:t>
            </w:r>
          </w:p>
        </w:tc>
        <w:tc>
          <w:tcPr>
            <w:tcW w:w="1800" w:type="dxa"/>
            <w:vAlign w:val="center"/>
            <w:hideMark/>
          </w:tcPr>
          <w:p w:rsidR="00424A01" w:rsidRPr="00B43B8D" w:rsidRDefault="00424A01" w:rsidP="00424A01">
            <w:pPr>
              <w:jc w:val="center"/>
            </w:pPr>
            <w:r w:rsidRPr="00B43B8D">
              <w:t>373.96</w:t>
            </w:r>
          </w:p>
        </w:tc>
        <w:tc>
          <w:tcPr>
            <w:tcW w:w="1710" w:type="dxa"/>
            <w:vAlign w:val="center"/>
            <w:hideMark/>
          </w:tcPr>
          <w:p w:rsidR="00424A01" w:rsidRPr="00B43B8D" w:rsidRDefault="00424A01" w:rsidP="00424A01">
            <w:pPr>
              <w:jc w:val="center"/>
            </w:pPr>
            <w:r w:rsidRPr="00B43B8D">
              <w:t>8,561.76</w:t>
            </w:r>
          </w:p>
        </w:tc>
        <w:tc>
          <w:tcPr>
            <w:tcW w:w="1710" w:type="dxa"/>
            <w:noWrap/>
            <w:vAlign w:val="center"/>
            <w:hideMark/>
          </w:tcPr>
          <w:p w:rsidR="00424A01" w:rsidRPr="00B43B8D" w:rsidRDefault="00424A01" w:rsidP="00424A01">
            <w:pPr>
              <w:jc w:val="center"/>
            </w:pPr>
            <w:r w:rsidRPr="00B43B8D">
              <w:t>-8,187.80</w:t>
            </w:r>
          </w:p>
        </w:tc>
        <w:tc>
          <w:tcPr>
            <w:tcW w:w="1260" w:type="dxa"/>
            <w:vAlign w:val="center"/>
          </w:tcPr>
          <w:p w:rsidR="00424A01" w:rsidRPr="00B43B8D" w:rsidRDefault="00424A01" w:rsidP="00424A01">
            <w:pPr>
              <w:jc w:val="center"/>
            </w:pPr>
            <w:r w:rsidRPr="00424A01">
              <w:t>4.18</w:t>
            </w:r>
          </w:p>
        </w:tc>
        <w:tc>
          <w:tcPr>
            <w:tcW w:w="1255" w:type="dxa"/>
            <w:vAlign w:val="center"/>
          </w:tcPr>
          <w:p w:rsidR="00424A01" w:rsidRPr="00B43B8D" w:rsidRDefault="00424A01" w:rsidP="00424A01">
            <w:pPr>
              <w:jc w:val="center"/>
            </w:pPr>
            <w:r w:rsidRPr="00424A01">
              <w:t>95.82</w:t>
            </w:r>
          </w:p>
        </w:tc>
      </w:tr>
      <w:tr w:rsidR="00424A01" w:rsidRPr="00B43B8D" w:rsidTr="00424A01">
        <w:trPr>
          <w:trHeight w:val="288"/>
        </w:trPr>
        <w:tc>
          <w:tcPr>
            <w:tcW w:w="1615" w:type="dxa"/>
            <w:vAlign w:val="center"/>
            <w:hideMark/>
          </w:tcPr>
          <w:p w:rsidR="00424A01" w:rsidRPr="00B43B8D" w:rsidRDefault="00424A01" w:rsidP="00424A01">
            <w:pPr>
              <w:jc w:val="center"/>
            </w:pPr>
            <w:r w:rsidRPr="00B43B8D">
              <w:t>2014</w:t>
            </w:r>
          </w:p>
        </w:tc>
        <w:tc>
          <w:tcPr>
            <w:tcW w:w="1800" w:type="dxa"/>
            <w:vAlign w:val="center"/>
            <w:hideMark/>
          </w:tcPr>
          <w:p w:rsidR="00424A01" w:rsidRPr="00B43B8D" w:rsidRDefault="00424A01" w:rsidP="00424A01">
            <w:pPr>
              <w:jc w:val="center"/>
            </w:pPr>
            <w:r w:rsidRPr="00B43B8D">
              <w:t>414.76</w:t>
            </w:r>
          </w:p>
        </w:tc>
        <w:tc>
          <w:tcPr>
            <w:tcW w:w="1710" w:type="dxa"/>
            <w:vAlign w:val="center"/>
            <w:hideMark/>
          </w:tcPr>
          <w:p w:rsidR="00424A01" w:rsidRPr="00B43B8D" w:rsidRDefault="00424A01" w:rsidP="00424A01">
            <w:pPr>
              <w:jc w:val="center"/>
            </w:pPr>
            <w:r w:rsidRPr="00B43B8D">
              <w:t>7,703.38</w:t>
            </w:r>
          </w:p>
        </w:tc>
        <w:tc>
          <w:tcPr>
            <w:tcW w:w="1710" w:type="dxa"/>
            <w:noWrap/>
            <w:vAlign w:val="center"/>
            <w:hideMark/>
          </w:tcPr>
          <w:p w:rsidR="00424A01" w:rsidRPr="00B43B8D" w:rsidRDefault="00424A01" w:rsidP="00424A01">
            <w:pPr>
              <w:jc w:val="center"/>
            </w:pPr>
            <w:r w:rsidRPr="00B43B8D">
              <w:t>-7,288.63</w:t>
            </w:r>
          </w:p>
        </w:tc>
        <w:tc>
          <w:tcPr>
            <w:tcW w:w="1260" w:type="dxa"/>
            <w:vAlign w:val="center"/>
          </w:tcPr>
          <w:p w:rsidR="00424A01" w:rsidRPr="00B43B8D" w:rsidRDefault="00424A01" w:rsidP="00424A01">
            <w:pPr>
              <w:jc w:val="center"/>
            </w:pPr>
            <w:r w:rsidRPr="00424A01">
              <w:t>5.11</w:t>
            </w:r>
          </w:p>
        </w:tc>
        <w:tc>
          <w:tcPr>
            <w:tcW w:w="1255" w:type="dxa"/>
            <w:vAlign w:val="center"/>
          </w:tcPr>
          <w:p w:rsidR="00424A01" w:rsidRPr="00B43B8D" w:rsidRDefault="00424A01" w:rsidP="00424A01">
            <w:pPr>
              <w:jc w:val="center"/>
            </w:pPr>
            <w:r w:rsidRPr="00424A01">
              <w:t>94.89</w:t>
            </w:r>
          </w:p>
        </w:tc>
      </w:tr>
      <w:tr w:rsidR="00424A01" w:rsidRPr="00B43B8D" w:rsidTr="00424A01">
        <w:trPr>
          <w:trHeight w:val="288"/>
        </w:trPr>
        <w:tc>
          <w:tcPr>
            <w:tcW w:w="1615" w:type="dxa"/>
            <w:vAlign w:val="center"/>
            <w:hideMark/>
          </w:tcPr>
          <w:p w:rsidR="00424A01" w:rsidRPr="00B43B8D" w:rsidRDefault="00424A01" w:rsidP="00424A01">
            <w:pPr>
              <w:jc w:val="center"/>
            </w:pPr>
            <w:r w:rsidRPr="00B43B8D">
              <w:t>2015</w:t>
            </w:r>
          </w:p>
        </w:tc>
        <w:tc>
          <w:tcPr>
            <w:tcW w:w="1800" w:type="dxa"/>
            <w:vAlign w:val="center"/>
            <w:hideMark/>
          </w:tcPr>
          <w:p w:rsidR="00424A01" w:rsidRPr="00B43B8D" w:rsidRDefault="00424A01" w:rsidP="00424A01">
            <w:pPr>
              <w:jc w:val="center"/>
            </w:pPr>
            <w:r w:rsidRPr="00B43B8D">
              <w:t>571.40</w:t>
            </w:r>
          </w:p>
        </w:tc>
        <w:tc>
          <w:tcPr>
            <w:tcW w:w="1710" w:type="dxa"/>
            <w:vAlign w:val="center"/>
            <w:hideMark/>
          </w:tcPr>
          <w:p w:rsidR="00424A01" w:rsidRPr="00B43B8D" w:rsidRDefault="00424A01" w:rsidP="00424A01">
            <w:pPr>
              <w:jc w:val="center"/>
            </w:pPr>
            <w:r w:rsidRPr="00B43B8D">
              <w:t>7,728.02</w:t>
            </w:r>
          </w:p>
        </w:tc>
        <w:tc>
          <w:tcPr>
            <w:tcW w:w="1710" w:type="dxa"/>
            <w:noWrap/>
            <w:vAlign w:val="center"/>
            <w:hideMark/>
          </w:tcPr>
          <w:p w:rsidR="00424A01" w:rsidRPr="00B43B8D" w:rsidRDefault="00424A01" w:rsidP="00424A01">
            <w:pPr>
              <w:jc w:val="center"/>
            </w:pPr>
            <w:r w:rsidRPr="00B43B8D">
              <w:t>-7,156.61</w:t>
            </w:r>
          </w:p>
        </w:tc>
        <w:tc>
          <w:tcPr>
            <w:tcW w:w="1260" w:type="dxa"/>
            <w:vAlign w:val="center"/>
          </w:tcPr>
          <w:p w:rsidR="00424A01" w:rsidRPr="00B43B8D" w:rsidRDefault="00424A01" w:rsidP="00424A01">
            <w:pPr>
              <w:jc w:val="center"/>
            </w:pPr>
            <w:r w:rsidRPr="00424A01">
              <w:t>6.88</w:t>
            </w:r>
          </w:p>
        </w:tc>
        <w:tc>
          <w:tcPr>
            <w:tcW w:w="1255" w:type="dxa"/>
            <w:vAlign w:val="center"/>
          </w:tcPr>
          <w:p w:rsidR="00424A01" w:rsidRPr="00B43B8D" w:rsidRDefault="00424A01" w:rsidP="00424A01">
            <w:pPr>
              <w:jc w:val="center"/>
            </w:pPr>
            <w:r w:rsidRPr="00424A01">
              <w:t>93.12</w:t>
            </w:r>
          </w:p>
        </w:tc>
      </w:tr>
      <w:tr w:rsidR="00424A01" w:rsidRPr="00B43B8D" w:rsidTr="00424A01">
        <w:trPr>
          <w:trHeight w:val="288"/>
        </w:trPr>
        <w:tc>
          <w:tcPr>
            <w:tcW w:w="1615" w:type="dxa"/>
            <w:vAlign w:val="center"/>
            <w:hideMark/>
          </w:tcPr>
          <w:p w:rsidR="00424A01" w:rsidRPr="00B43B8D" w:rsidRDefault="00424A01" w:rsidP="00424A01">
            <w:pPr>
              <w:jc w:val="center"/>
            </w:pPr>
            <w:r w:rsidRPr="00B43B8D">
              <w:t>2016</w:t>
            </w:r>
          </w:p>
        </w:tc>
        <w:tc>
          <w:tcPr>
            <w:tcW w:w="1800" w:type="dxa"/>
            <w:vAlign w:val="center"/>
            <w:hideMark/>
          </w:tcPr>
          <w:p w:rsidR="00424A01" w:rsidRPr="00B43B8D" w:rsidRDefault="00424A01" w:rsidP="00424A01">
            <w:pPr>
              <w:jc w:val="center"/>
            </w:pPr>
            <w:r w:rsidRPr="00B43B8D">
              <w:t>436.18</w:t>
            </w:r>
          </w:p>
        </w:tc>
        <w:tc>
          <w:tcPr>
            <w:tcW w:w="1710" w:type="dxa"/>
            <w:vAlign w:val="center"/>
            <w:hideMark/>
          </w:tcPr>
          <w:p w:rsidR="00424A01" w:rsidRPr="00B43B8D" w:rsidRDefault="00424A01" w:rsidP="00424A01">
            <w:pPr>
              <w:jc w:val="center"/>
            </w:pPr>
            <w:r w:rsidRPr="00B43B8D">
              <w:t>7,048.01</w:t>
            </w:r>
          </w:p>
        </w:tc>
        <w:tc>
          <w:tcPr>
            <w:tcW w:w="1710" w:type="dxa"/>
            <w:noWrap/>
            <w:vAlign w:val="center"/>
            <w:hideMark/>
          </w:tcPr>
          <w:p w:rsidR="00424A01" w:rsidRPr="00B43B8D" w:rsidRDefault="00424A01" w:rsidP="00424A01">
            <w:pPr>
              <w:jc w:val="center"/>
            </w:pPr>
            <w:r w:rsidRPr="00B43B8D">
              <w:t>-6,611.83</w:t>
            </w:r>
          </w:p>
        </w:tc>
        <w:tc>
          <w:tcPr>
            <w:tcW w:w="1260" w:type="dxa"/>
            <w:vAlign w:val="center"/>
          </w:tcPr>
          <w:p w:rsidR="00424A01" w:rsidRPr="00B43B8D" w:rsidRDefault="00424A01" w:rsidP="00424A01">
            <w:pPr>
              <w:jc w:val="center"/>
            </w:pPr>
            <w:r w:rsidRPr="00424A01">
              <w:t>5.83</w:t>
            </w:r>
          </w:p>
        </w:tc>
        <w:tc>
          <w:tcPr>
            <w:tcW w:w="1255" w:type="dxa"/>
            <w:vAlign w:val="center"/>
          </w:tcPr>
          <w:p w:rsidR="00424A01" w:rsidRPr="00B43B8D" w:rsidRDefault="00424A01" w:rsidP="00424A01">
            <w:pPr>
              <w:jc w:val="center"/>
            </w:pPr>
            <w:r w:rsidRPr="00424A01">
              <w:t>94.17</w:t>
            </w:r>
          </w:p>
        </w:tc>
      </w:tr>
      <w:tr w:rsidR="00424A01" w:rsidRPr="00B43B8D" w:rsidTr="00424A01">
        <w:trPr>
          <w:trHeight w:val="288"/>
        </w:trPr>
        <w:tc>
          <w:tcPr>
            <w:tcW w:w="1615" w:type="dxa"/>
            <w:vAlign w:val="center"/>
            <w:hideMark/>
          </w:tcPr>
          <w:p w:rsidR="00424A01" w:rsidRPr="00B43B8D" w:rsidRDefault="00424A01" w:rsidP="00424A01">
            <w:pPr>
              <w:jc w:val="center"/>
            </w:pPr>
            <w:r w:rsidRPr="00B43B8D">
              <w:t>2017</w:t>
            </w:r>
          </w:p>
        </w:tc>
        <w:tc>
          <w:tcPr>
            <w:tcW w:w="1800" w:type="dxa"/>
            <w:vAlign w:val="center"/>
            <w:hideMark/>
          </w:tcPr>
          <w:p w:rsidR="00424A01" w:rsidRPr="00B43B8D" w:rsidRDefault="00424A01" w:rsidP="00424A01">
            <w:pPr>
              <w:jc w:val="center"/>
            </w:pPr>
            <w:r w:rsidRPr="00B43B8D">
              <w:t>526.55</w:t>
            </w:r>
          </w:p>
        </w:tc>
        <w:tc>
          <w:tcPr>
            <w:tcW w:w="1710" w:type="dxa"/>
            <w:vAlign w:val="center"/>
            <w:hideMark/>
          </w:tcPr>
          <w:p w:rsidR="00424A01" w:rsidRPr="00B43B8D" w:rsidRDefault="00424A01" w:rsidP="00424A01">
            <w:pPr>
              <w:jc w:val="center"/>
            </w:pPr>
            <w:r w:rsidRPr="00B43B8D">
              <w:t>8,314.92</w:t>
            </w:r>
          </w:p>
        </w:tc>
        <w:tc>
          <w:tcPr>
            <w:tcW w:w="1710" w:type="dxa"/>
            <w:noWrap/>
            <w:vAlign w:val="center"/>
            <w:hideMark/>
          </w:tcPr>
          <w:p w:rsidR="00424A01" w:rsidRPr="00B43B8D" w:rsidRDefault="00424A01" w:rsidP="00424A01">
            <w:pPr>
              <w:jc w:val="center"/>
            </w:pPr>
            <w:r w:rsidRPr="00B43B8D">
              <w:t>-7,788.37</w:t>
            </w:r>
          </w:p>
        </w:tc>
        <w:tc>
          <w:tcPr>
            <w:tcW w:w="1260" w:type="dxa"/>
            <w:vAlign w:val="center"/>
          </w:tcPr>
          <w:p w:rsidR="00424A01" w:rsidRPr="00B43B8D" w:rsidRDefault="00424A01" w:rsidP="00424A01">
            <w:pPr>
              <w:jc w:val="center"/>
            </w:pPr>
            <w:r w:rsidRPr="00424A01">
              <w:t>5.96</w:t>
            </w:r>
          </w:p>
        </w:tc>
        <w:tc>
          <w:tcPr>
            <w:tcW w:w="1255" w:type="dxa"/>
            <w:vAlign w:val="center"/>
          </w:tcPr>
          <w:p w:rsidR="00424A01" w:rsidRPr="00B43B8D" w:rsidRDefault="00424A01" w:rsidP="00424A01">
            <w:pPr>
              <w:jc w:val="center"/>
            </w:pPr>
            <w:r w:rsidRPr="00424A01">
              <w:t>94.04</w:t>
            </w:r>
          </w:p>
        </w:tc>
      </w:tr>
      <w:tr w:rsidR="00424A01" w:rsidRPr="00B43B8D" w:rsidTr="00424A01">
        <w:trPr>
          <w:trHeight w:val="288"/>
        </w:trPr>
        <w:tc>
          <w:tcPr>
            <w:tcW w:w="1615" w:type="dxa"/>
            <w:vAlign w:val="center"/>
            <w:hideMark/>
          </w:tcPr>
          <w:p w:rsidR="00424A01" w:rsidRPr="00B43B8D" w:rsidRDefault="00424A01" w:rsidP="00424A01">
            <w:pPr>
              <w:jc w:val="center"/>
            </w:pPr>
            <w:r w:rsidRPr="00B43B8D">
              <w:t>2018</w:t>
            </w:r>
          </w:p>
        </w:tc>
        <w:tc>
          <w:tcPr>
            <w:tcW w:w="1800" w:type="dxa"/>
            <w:vAlign w:val="center"/>
            <w:hideMark/>
          </w:tcPr>
          <w:p w:rsidR="00424A01" w:rsidRPr="00B43B8D" w:rsidRDefault="00424A01" w:rsidP="00424A01">
            <w:pPr>
              <w:jc w:val="center"/>
            </w:pPr>
            <w:r w:rsidRPr="00B43B8D">
              <w:t>875.18</w:t>
            </w:r>
          </w:p>
        </w:tc>
        <w:tc>
          <w:tcPr>
            <w:tcW w:w="1710" w:type="dxa"/>
            <w:vAlign w:val="center"/>
            <w:hideMark/>
          </w:tcPr>
          <w:p w:rsidR="00424A01" w:rsidRPr="00B43B8D" w:rsidRDefault="00424A01" w:rsidP="00424A01">
            <w:pPr>
              <w:jc w:val="center"/>
            </w:pPr>
            <w:r w:rsidRPr="00B43B8D">
              <w:t>7,406.56</w:t>
            </w:r>
          </w:p>
        </w:tc>
        <w:tc>
          <w:tcPr>
            <w:tcW w:w="1710" w:type="dxa"/>
            <w:noWrap/>
            <w:vAlign w:val="center"/>
            <w:hideMark/>
          </w:tcPr>
          <w:p w:rsidR="00424A01" w:rsidRPr="00B43B8D" w:rsidRDefault="00424A01" w:rsidP="00424A01">
            <w:pPr>
              <w:jc w:val="center"/>
            </w:pPr>
            <w:r w:rsidRPr="00B43B8D">
              <w:t>-6,531.38</w:t>
            </w:r>
          </w:p>
        </w:tc>
        <w:tc>
          <w:tcPr>
            <w:tcW w:w="1260" w:type="dxa"/>
            <w:vAlign w:val="center"/>
          </w:tcPr>
          <w:p w:rsidR="00424A01" w:rsidRPr="00B43B8D" w:rsidRDefault="00424A01" w:rsidP="00424A01">
            <w:pPr>
              <w:jc w:val="center"/>
            </w:pPr>
            <w:r w:rsidRPr="00424A01">
              <w:t>10.57</w:t>
            </w:r>
          </w:p>
        </w:tc>
        <w:tc>
          <w:tcPr>
            <w:tcW w:w="1255" w:type="dxa"/>
            <w:vAlign w:val="center"/>
          </w:tcPr>
          <w:p w:rsidR="00424A01" w:rsidRPr="00B43B8D" w:rsidRDefault="00424A01" w:rsidP="00424A01">
            <w:pPr>
              <w:jc w:val="center"/>
            </w:pPr>
            <w:r w:rsidRPr="00424A01">
              <w:t>89.43</w:t>
            </w:r>
          </w:p>
        </w:tc>
      </w:tr>
    </w:tbl>
    <w:p w:rsidR="009C3493" w:rsidRPr="00B43B8D" w:rsidRDefault="009C3493" w:rsidP="004977EA">
      <w:pPr>
        <w:jc w:val="center"/>
      </w:pPr>
      <w:r w:rsidRPr="00B43B8D">
        <w:t>Source: International Financial Statistics (IFS) of the International Monetary Fund</w:t>
      </w:r>
    </w:p>
    <w:p w:rsidR="009C3493" w:rsidRPr="00B43B8D" w:rsidRDefault="009C3493" w:rsidP="009C3493"/>
    <w:p w:rsidR="009C3493" w:rsidRPr="00B43B8D" w:rsidRDefault="009C3493" w:rsidP="009C3493">
      <w:pPr>
        <w:ind w:firstLine="720"/>
        <w:jc w:val="lowKashida"/>
        <w:rPr>
          <w:lang w:bidi="ps-AF"/>
        </w:rPr>
      </w:pPr>
      <w:r w:rsidRPr="00B43B8D">
        <w:rPr>
          <w:lang w:bidi="ps-AF"/>
        </w:rPr>
        <w:lastRenderedPageBreak/>
        <w:t xml:space="preserve">The above table of Afghanistan’s trade during the period from 2002 to 2018 highlights the following statements: </w:t>
      </w:r>
    </w:p>
    <w:p w:rsidR="009C3493" w:rsidRPr="00B43B8D" w:rsidRDefault="009C3493" w:rsidP="009C3493">
      <w:pPr>
        <w:pStyle w:val="ListParagraph"/>
        <w:numPr>
          <w:ilvl w:val="0"/>
          <w:numId w:val="46"/>
        </w:numPr>
        <w:ind w:left="990" w:hanging="270"/>
        <w:jc w:val="lowKashida"/>
        <w:rPr>
          <w:lang w:bidi="ps-AF"/>
        </w:rPr>
      </w:pPr>
      <w:r w:rsidRPr="00B43B8D">
        <w:rPr>
          <w:lang w:bidi="ps-AF"/>
        </w:rPr>
        <w:t>Imports have increased over the era, as have exports.</w:t>
      </w:r>
    </w:p>
    <w:p w:rsidR="009C3493" w:rsidRPr="00B43B8D" w:rsidRDefault="009C3493" w:rsidP="009C3493">
      <w:pPr>
        <w:pStyle w:val="ListParagraph"/>
        <w:numPr>
          <w:ilvl w:val="0"/>
          <w:numId w:val="46"/>
        </w:numPr>
        <w:ind w:left="990" w:hanging="270"/>
        <w:jc w:val="lowKashida"/>
        <w:rPr>
          <w:lang w:bidi="ps-AF"/>
        </w:rPr>
      </w:pPr>
      <w:r w:rsidRPr="00B43B8D">
        <w:rPr>
          <w:lang w:bidi="ps-AF"/>
        </w:rPr>
        <w:t>Imports have surpassed exports continuously.</w:t>
      </w:r>
    </w:p>
    <w:p w:rsidR="009C3493" w:rsidRPr="00B43B8D" w:rsidRDefault="009C3493" w:rsidP="009C3493">
      <w:pPr>
        <w:pStyle w:val="ListParagraph"/>
        <w:numPr>
          <w:ilvl w:val="0"/>
          <w:numId w:val="46"/>
        </w:numPr>
        <w:ind w:left="990" w:hanging="270"/>
        <w:jc w:val="lowKashida"/>
        <w:rPr>
          <w:lang w:bidi="ps-AF"/>
        </w:rPr>
      </w:pPr>
      <w:r w:rsidRPr="00B43B8D">
        <w:rPr>
          <w:lang w:bidi="ps-AF"/>
        </w:rPr>
        <w:t>The level of trade deficit increased from USD 789.7 million to USD 6531.38 million.</w:t>
      </w:r>
    </w:p>
    <w:p w:rsidR="009C3493" w:rsidRPr="00B43B8D" w:rsidRDefault="009C3493" w:rsidP="009C3493">
      <w:pPr>
        <w:ind w:firstLine="720"/>
        <w:jc w:val="lowKashida"/>
        <w:rPr>
          <w:lang w:bidi="ps-AF"/>
        </w:rPr>
      </w:pPr>
      <w:r w:rsidRPr="00B43B8D">
        <w:rPr>
          <w:lang w:bidi="ps-AF"/>
        </w:rPr>
        <w:t>First, the study will focus on export performance and exports’ growth and later the imports of Afghanistan will be studied to understand the trends and performance of Afghanistan Trade.</w:t>
      </w:r>
    </w:p>
    <w:p w:rsidR="009C3493" w:rsidRPr="00B43B8D" w:rsidRDefault="009C3493" w:rsidP="009C3493">
      <w:pPr>
        <w:jc w:val="lowKashida"/>
        <w:rPr>
          <w:lang w:bidi="ps-AF"/>
        </w:rPr>
      </w:pPr>
    </w:p>
    <w:p w:rsidR="009C3493" w:rsidRPr="00B43B8D" w:rsidRDefault="009C3493" w:rsidP="009C3493">
      <w:pPr>
        <w:rPr>
          <w:b/>
          <w:bCs/>
        </w:rPr>
      </w:pPr>
      <w:r w:rsidRPr="00B43B8D">
        <w:rPr>
          <w:b/>
          <w:bCs/>
        </w:rPr>
        <w:t>Export Performance and Growth</w:t>
      </w:r>
    </w:p>
    <w:p w:rsidR="00411816" w:rsidRDefault="009C3493" w:rsidP="004977EA">
      <w:pPr>
        <w:jc w:val="lowKashida"/>
        <w:rPr>
          <w:lang w:bidi="ps-AF"/>
        </w:rPr>
      </w:pPr>
      <w:r w:rsidRPr="00B43B8D">
        <w:rPr>
          <w:lang w:bidi="ps-AF"/>
        </w:rPr>
        <w:t>Afghanistan export sector draws a fluctuated and unstable graph from 2002 to 2018. In FY 2003, Afghanistan export achieved a growth rate of (38.57 percent). Furthermore, the export sector gained growth (1.74 percent) in FY 2005, (5.68 percent) in FY 2006 and (3.27 percent) in FY 2007. Afghanistan witnessed negative export growth (-25.88 percent) in FY 2004. Moreover, Afghanistan experienced its peak in FY 2008 during the first decade of the 21st century with export growth (70.13 percent). After 2008, the sector growth declined for 4 consecutive years from 2009 to 2012 respectively (-33.86 percent), (-3.85 percent), (-3.36 percent) and (-22.91 percent). The sector slightly increased from 2013 to 2015. In FY 2016, the export fell by (-31 percent). Finally, the export sector boomed in FY 2017 with export growth (17.16 percent) and (39.83 percent) in FY 2018.</w:t>
      </w:r>
    </w:p>
    <w:p w:rsidR="00411816" w:rsidRPr="00411816" w:rsidRDefault="00411816" w:rsidP="00411816">
      <w:pPr>
        <w:jc w:val="lowKashida"/>
        <w:rPr>
          <w:sz w:val="11"/>
          <w:szCs w:val="11"/>
          <w:lang w:bidi="ps-AF"/>
        </w:rPr>
      </w:pPr>
    </w:p>
    <w:p w:rsidR="009C3493" w:rsidRPr="00B43B8D" w:rsidRDefault="004370E9" w:rsidP="009C3493">
      <w:pPr>
        <w:jc w:val="center"/>
      </w:pPr>
      <w:r>
        <w:rPr>
          <w:noProof/>
        </w:rPr>
        <w:drawing>
          <wp:inline distT="0" distB="0" distL="0" distR="0">
            <wp:extent cx="5456601" cy="250444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5483012" cy="2516562"/>
                    </a:xfrm>
                    <a:prstGeom prst="rect">
                      <a:avLst/>
                    </a:prstGeom>
                  </pic:spPr>
                </pic:pic>
              </a:graphicData>
            </a:graphic>
          </wp:inline>
        </w:drawing>
      </w:r>
    </w:p>
    <w:p w:rsidR="009C3493" w:rsidRPr="00B43B8D" w:rsidRDefault="009C3493" w:rsidP="009C3493">
      <w:pPr>
        <w:ind w:firstLine="720"/>
        <w:jc w:val="center"/>
        <w:rPr>
          <w:b/>
          <w:bCs/>
          <w:lang w:bidi="ps-AF"/>
        </w:rPr>
      </w:pPr>
      <w:r w:rsidRPr="00B43B8D">
        <w:rPr>
          <w:lang w:bidi="ps-AF"/>
        </w:rPr>
        <w:t>Figure1. Afghanistan’s Export</w:t>
      </w:r>
    </w:p>
    <w:p w:rsidR="009C3493" w:rsidRPr="00411816" w:rsidRDefault="009C3493" w:rsidP="009C3493">
      <w:pPr>
        <w:rPr>
          <w:b/>
          <w:bCs/>
          <w:sz w:val="16"/>
          <w:szCs w:val="16"/>
          <w:lang w:bidi="ps-AF"/>
        </w:rPr>
      </w:pPr>
    </w:p>
    <w:p w:rsidR="009C3493" w:rsidRPr="00B43B8D" w:rsidRDefault="009C3493" w:rsidP="009C3493">
      <w:pPr>
        <w:rPr>
          <w:b/>
          <w:bCs/>
        </w:rPr>
      </w:pPr>
      <w:r w:rsidRPr="00B43B8D">
        <w:rPr>
          <w:b/>
          <w:bCs/>
        </w:rPr>
        <w:t>Import Performance and Growth</w:t>
      </w:r>
    </w:p>
    <w:p w:rsidR="009C3493" w:rsidRPr="00B43B8D" w:rsidRDefault="009C3493" w:rsidP="004977EA">
      <w:pPr>
        <w:jc w:val="lowKashida"/>
        <w:rPr>
          <w:lang w:bidi="ps-AF"/>
        </w:rPr>
      </w:pPr>
      <w:r w:rsidRPr="00B43B8D">
        <w:rPr>
          <w:lang w:bidi="ps-AF"/>
        </w:rPr>
        <w:t xml:space="preserve">Afghans and the Afghan economy were in the shadow of war for almost 30 years. These continues war, isolated Afghanistan and people lost their hopes. A large number of Afghans immigrated to different countries. As a result, we left as a consumer and importer country. </w:t>
      </w:r>
    </w:p>
    <w:p w:rsidR="009C3493" w:rsidRDefault="009C3493" w:rsidP="004370E9">
      <w:pPr>
        <w:ind w:firstLine="720"/>
        <w:jc w:val="lowKashida"/>
        <w:rPr>
          <w:lang w:bidi="ps-AF"/>
        </w:rPr>
      </w:pPr>
      <w:r w:rsidRPr="00B43B8D">
        <w:rPr>
          <w:lang w:bidi="ps-AF"/>
        </w:rPr>
        <w:t>Despite the exports, imports in Afghanistan increased from 2001 onward. Afghanistan import sector experienced a positive growth for a decade from 2002-2011 respectively by (48.91 percent), (40.61 percent), (36.53 percent), (25.34 percent), (12.37 percent), (7.93 percent), (15.01 percent), (10.50 percent), (54.39 percent), and (23.97 percent). In FY 2012, 2014 and 2016 the import amount declined and in FY 2017 the percentage rose again by (17.98 percent) while in FY 2018 imports decreased by (-10.92 percent).</w:t>
      </w:r>
    </w:p>
    <w:p w:rsidR="009C3493" w:rsidRPr="00B43B8D" w:rsidRDefault="004370E9" w:rsidP="00F85F86">
      <w:pPr>
        <w:jc w:val="center"/>
        <w:rPr>
          <w:b/>
          <w:bCs/>
        </w:rPr>
      </w:pPr>
      <w:r>
        <w:rPr>
          <w:b/>
          <w:bCs/>
          <w:noProof/>
        </w:rPr>
        <w:lastRenderedPageBreak/>
        <w:drawing>
          <wp:inline distT="0" distB="0" distL="0" distR="0">
            <wp:extent cx="5293359" cy="2505689"/>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0">
                      <a:extLst>
                        <a:ext uri="{28A0092B-C50C-407E-A947-70E740481C1C}">
                          <a14:useLocalDpi xmlns:a14="http://schemas.microsoft.com/office/drawing/2010/main" val="0"/>
                        </a:ext>
                      </a:extLst>
                    </a:blip>
                    <a:srcRect l="1090" t="1936" r="1658"/>
                    <a:stretch/>
                  </pic:blipFill>
                  <pic:spPr bwMode="auto">
                    <a:xfrm>
                      <a:off x="0" y="0"/>
                      <a:ext cx="5368079" cy="2541059"/>
                    </a:xfrm>
                    <a:prstGeom prst="rect">
                      <a:avLst/>
                    </a:prstGeom>
                    <a:ln>
                      <a:noFill/>
                    </a:ln>
                    <a:extLst>
                      <a:ext uri="{53640926-AAD7-44D8-BBD7-CCE9431645EC}">
                        <a14:shadowObscured xmlns:a14="http://schemas.microsoft.com/office/drawing/2010/main"/>
                      </a:ext>
                    </a:extLst>
                  </pic:spPr>
                </pic:pic>
              </a:graphicData>
            </a:graphic>
          </wp:inline>
        </w:drawing>
      </w:r>
    </w:p>
    <w:p w:rsidR="009C3493" w:rsidRPr="00B43B8D" w:rsidRDefault="009C3493" w:rsidP="004977EA">
      <w:pPr>
        <w:ind w:firstLine="720"/>
        <w:jc w:val="center"/>
        <w:rPr>
          <w:b/>
          <w:bCs/>
          <w:lang w:bidi="ps-AF"/>
        </w:rPr>
      </w:pPr>
      <w:r w:rsidRPr="00B43B8D">
        <w:rPr>
          <w:lang w:bidi="ps-AF"/>
        </w:rPr>
        <w:t>Figure 2. Afghanistan’s Import</w:t>
      </w:r>
    </w:p>
    <w:p w:rsidR="009C3493" w:rsidRPr="00B43B8D" w:rsidRDefault="009C3493" w:rsidP="009C3493">
      <w:pPr>
        <w:rPr>
          <w:b/>
          <w:bCs/>
        </w:rPr>
      </w:pPr>
      <w:r w:rsidRPr="00B43B8D">
        <w:rPr>
          <w:b/>
          <w:bCs/>
        </w:rPr>
        <w:t>Balance of Trade</w:t>
      </w:r>
    </w:p>
    <w:p w:rsidR="009C3493" w:rsidRDefault="009C3493" w:rsidP="004977EA">
      <w:pPr>
        <w:jc w:val="lowKashida"/>
        <w:rPr>
          <w:lang w:bidi="ps-AF"/>
        </w:rPr>
      </w:pPr>
      <w:r w:rsidRPr="00B43B8D">
        <w:rPr>
          <w:lang w:bidi="ps-AF"/>
        </w:rPr>
        <w:t xml:space="preserve">The balance of trade in Afghanistan was always in deficit and there is a huge gap between export and import. And the reason is clear "The 19th century disrupted this world as it did in so many other places. Afghanistan became an isolated buffer, caught between two expanding empires. The emergence of the Soviet Union further isolated our country, culminating in the 1979 invasion and the subsequent war of resistance.” </w:t>
      </w:r>
      <w:sdt>
        <w:sdtPr>
          <w:rPr>
            <w:lang w:bidi="ps-AF"/>
          </w:rPr>
          <w:id w:val="-1682111756"/>
          <w:citation/>
        </w:sdtPr>
        <w:sdtEndPr/>
        <w:sdtContent>
          <w:r w:rsidR="007F34B1" w:rsidRPr="00B43B8D">
            <w:rPr>
              <w:lang w:bidi="ps-AF"/>
            </w:rPr>
            <w:fldChar w:fldCharType="begin"/>
          </w:r>
          <w:r w:rsidRPr="00B43B8D">
            <w:rPr>
              <w:lang w:bidi="ps-AF"/>
            </w:rPr>
            <w:instrText xml:space="preserve">CITATION Gha15 \l 1033 </w:instrText>
          </w:r>
          <w:r w:rsidR="007F34B1" w:rsidRPr="00B43B8D">
            <w:rPr>
              <w:lang w:bidi="ps-AF"/>
            </w:rPr>
            <w:fldChar w:fldCharType="separate"/>
          </w:r>
          <w:r w:rsidRPr="00B43B8D">
            <w:rPr>
              <w:lang w:bidi="ps-AF"/>
            </w:rPr>
            <w:t>(Ghani, United States Congress, 2015)</w:t>
          </w:r>
          <w:r w:rsidR="007F34B1" w:rsidRPr="00B43B8D">
            <w:rPr>
              <w:lang w:bidi="ps-AF"/>
            </w:rPr>
            <w:fldChar w:fldCharType="end"/>
          </w:r>
        </w:sdtContent>
      </w:sdt>
      <w:r w:rsidRPr="00B43B8D">
        <w:rPr>
          <w:lang w:bidi="ps-AF"/>
        </w:rPr>
        <w:t>. Moreover, War, Fragile governments, Geopolitics location, being Landlocked, Higher cost of production, Lack of publicity and advertisement, Low production, Unstable economy, Speed-less industrial development put more pressure on Afghanistan’s trade deficit.</w:t>
      </w:r>
    </w:p>
    <w:p w:rsidR="00411816" w:rsidRPr="00411816" w:rsidRDefault="00411816" w:rsidP="004370E9">
      <w:pPr>
        <w:jc w:val="lowKashida"/>
        <w:rPr>
          <w:sz w:val="13"/>
          <w:szCs w:val="13"/>
          <w:lang w:bidi="ps-AF"/>
        </w:rPr>
      </w:pPr>
    </w:p>
    <w:p w:rsidR="004370E9" w:rsidRDefault="004370E9" w:rsidP="004370E9">
      <w:pPr>
        <w:jc w:val="center"/>
      </w:pPr>
      <w:r>
        <w:rPr>
          <w:noProof/>
        </w:rPr>
        <w:drawing>
          <wp:inline distT="0" distB="0" distL="0" distR="0">
            <wp:extent cx="5547360" cy="2569277"/>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1">
                      <a:extLst>
                        <a:ext uri="{28A0092B-C50C-407E-A947-70E740481C1C}">
                          <a14:useLocalDpi xmlns:a14="http://schemas.microsoft.com/office/drawing/2010/main" val="0"/>
                        </a:ext>
                      </a:extLst>
                    </a:blip>
                    <a:srcRect l="1045" t="1835" r="393" b="2018"/>
                    <a:stretch/>
                  </pic:blipFill>
                  <pic:spPr bwMode="auto">
                    <a:xfrm>
                      <a:off x="0" y="0"/>
                      <a:ext cx="5603002" cy="2595048"/>
                    </a:xfrm>
                    <a:prstGeom prst="rect">
                      <a:avLst/>
                    </a:prstGeom>
                    <a:ln>
                      <a:noFill/>
                    </a:ln>
                    <a:extLst>
                      <a:ext uri="{53640926-AAD7-44D8-BBD7-CCE9431645EC}">
                        <a14:shadowObscured xmlns:a14="http://schemas.microsoft.com/office/drawing/2010/main"/>
                      </a:ext>
                    </a:extLst>
                  </pic:spPr>
                </pic:pic>
              </a:graphicData>
            </a:graphic>
          </wp:inline>
        </w:drawing>
      </w:r>
    </w:p>
    <w:p w:rsidR="009C3493" w:rsidRPr="00B43B8D" w:rsidRDefault="009C3493" w:rsidP="009C3493">
      <w:pPr>
        <w:ind w:firstLine="720"/>
        <w:jc w:val="center"/>
        <w:rPr>
          <w:b/>
          <w:bCs/>
          <w:lang w:bidi="ps-AF"/>
        </w:rPr>
      </w:pPr>
      <w:r w:rsidRPr="00B43B8D">
        <w:rPr>
          <w:lang w:bidi="ps-AF"/>
        </w:rPr>
        <w:t xml:space="preserve">Figure </w:t>
      </w:r>
      <w:r w:rsidR="00BB70F3" w:rsidRPr="00B43B8D">
        <w:rPr>
          <w:lang w:bidi="ps-AF"/>
        </w:rPr>
        <w:t>3. Afghanistan’s Balance</w:t>
      </w:r>
      <w:r w:rsidRPr="00B43B8D">
        <w:rPr>
          <w:lang w:bidi="ps-AF"/>
        </w:rPr>
        <w:t xml:space="preserve"> of Trade</w:t>
      </w:r>
    </w:p>
    <w:p w:rsidR="009C3493" w:rsidRPr="00B43B8D" w:rsidRDefault="009C3493" w:rsidP="004370E9">
      <w:pPr>
        <w:rPr>
          <w:b/>
          <w:bCs/>
        </w:rPr>
      </w:pPr>
    </w:p>
    <w:p w:rsidR="009C3493" w:rsidRPr="00B43B8D" w:rsidRDefault="009C3493" w:rsidP="004977EA">
      <w:pPr>
        <w:jc w:val="center"/>
        <w:rPr>
          <w:b/>
          <w:bCs/>
          <w:rtl/>
        </w:rPr>
      </w:pPr>
      <w:r w:rsidRPr="00B43B8D">
        <w:rPr>
          <w:b/>
          <w:bCs/>
        </w:rPr>
        <w:t>DIRECTION OF AFGHANISTAN’S TRADE</w:t>
      </w:r>
    </w:p>
    <w:p w:rsidR="005016CB" w:rsidRDefault="005016CB" w:rsidP="009C3493">
      <w:pPr>
        <w:rPr>
          <w:b/>
          <w:bCs/>
        </w:rPr>
      </w:pPr>
    </w:p>
    <w:p w:rsidR="009C3493" w:rsidRPr="00B43B8D" w:rsidRDefault="009C3493" w:rsidP="009C3493">
      <w:pPr>
        <w:rPr>
          <w:b/>
          <w:bCs/>
        </w:rPr>
      </w:pPr>
      <w:r w:rsidRPr="00B43B8D">
        <w:rPr>
          <w:b/>
          <w:bCs/>
        </w:rPr>
        <w:t xml:space="preserve">Afghanistan’s Exports Direction by Region </w:t>
      </w:r>
    </w:p>
    <w:p w:rsidR="009C3493" w:rsidRPr="00B43B8D" w:rsidRDefault="009C3493" w:rsidP="004977EA">
      <w:pPr>
        <w:jc w:val="lowKashida"/>
        <w:rPr>
          <w:lang w:bidi="ps-AF"/>
        </w:rPr>
      </w:pPr>
      <w:r w:rsidRPr="00B43B8D">
        <w:rPr>
          <w:lang w:bidi="ps-AF"/>
        </w:rPr>
        <w:t xml:space="preserve">Afghanistan is engaged with 62 partners from different regions and continents of the world and in this study the regions classified as advance economies, emerging and developing Asian </w:t>
      </w:r>
      <w:r w:rsidRPr="00B43B8D">
        <w:rPr>
          <w:lang w:bidi="ps-AF"/>
        </w:rPr>
        <w:lastRenderedPageBreak/>
        <w:t xml:space="preserve">countries, Commonwealth of the Independent States, African countries, European Union and the Middle East. </w:t>
      </w:r>
    </w:p>
    <w:p w:rsidR="009C3493" w:rsidRPr="00B43B8D" w:rsidRDefault="009C3493" w:rsidP="009C3493">
      <w:pPr>
        <w:ind w:firstLine="720"/>
        <w:jc w:val="lowKashida"/>
      </w:pPr>
      <w:r w:rsidRPr="00B43B8D">
        <w:t>Advanced Economies</w:t>
      </w:r>
      <w:r w:rsidRPr="00B43B8D">
        <w:rPr>
          <w:u w:val="single"/>
        </w:rPr>
        <w:t>:</w:t>
      </w:r>
      <w:r w:rsidRPr="00B43B8D">
        <w:t xml:space="preserve"> Austria, Belgium, Finland, France, Germany, Greece, Italy, Latvia, Lithuania, Netherland, Portugal, Slovak Republic, Spain, Australia, Canada, Hong Kong (China), Denmark, Japan, Korea, New Zealand, Norway, Singapore, Sweden, Switzerland, United Kingdom, and United States. Furthermore, Emerging &amp; Developing Asian Countries: Bangladesh, China, India, Indonesia, Malaysia, Myanmar, Sri Lanka, Thailand, and Vietnam, Commonwealth of Independent States (CIS): Azerbaijan, Belarus, Georgia, Kazakhstan, Kyrgyz Republic, Russian Federation, Tajikistan, Ukraine, and Uzbekistan. Moreover, Africa: All countries located in the Africa continent and Middle East: Bahrain, Iraq, Jordan, Kuwait, Lebanon, Oman, Qatar, Saudi Arabia, United Arab Emirates, and Yemen. </w:t>
      </w:r>
    </w:p>
    <w:p w:rsidR="009C3493" w:rsidRPr="00B43B8D" w:rsidRDefault="009C3493" w:rsidP="009C3493">
      <w:pPr>
        <w:jc w:val="center"/>
        <w:rPr>
          <w:b/>
          <w:bCs/>
        </w:rPr>
      </w:pPr>
      <w:r w:rsidRPr="00B43B8D">
        <w:rPr>
          <w:noProof/>
        </w:rPr>
        <w:drawing>
          <wp:inline distT="0" distB="0" distL="0" distR="0">
            <wp:extent cx="1912690" cy="2405380"/>
            <wp:effectExtent l="0" t="0" r="508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300446" name=""/>
                    <pic:cNvPicPr/>
                  </pic:nvPicPr>
                  <pic:blipFill>
                    <a:blip r:embed="rId12"/>
                    <a:stretch>
                      <a:fillRect/>
                    </a:stretch>
                  </pic:blipFill>
                  <pic:spPr>
                    <a:xfrm>
                      <a:off x="0" y="0"/>
                      <a:ext cx="1940016" cy="2439745"/>
                    </a:xfrm>
                    <a:prstGeom prst="rect">
                      <a:avLst/>
                    </a:prstGeom>
                  </pic:spPr>
                </pic:pic>
              </a:graphicData>
            </a:graphic>
          </wp:inline>
        </w:drawing>
      </w:r>
      <w:r w:rsidRPr="00B43B8D">
        <w:rPr>
          <w:noProof/>
        </w:rPr>
        <w:drawing>
          <wp:inline distT="0" distB="0" distL="0" distR="0">
            <wp:extent cx="1962555" cy="2404839"/>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533093" name=""/>
                    <pic:cNvPicPr/>
                  </pic:nvPicPr>
                  <pic:blipFill>
                    <a:blip r:embed="rId13"/>
                    <a:stretch>
                      <a:fillRect/>
                    </a:stretch>
                  </pic:blipFill>
                  <pic:spPr>
                    <a:xfrm>
                      <a:off x="0" y="0"/>
                      <a:ext cx="1991115" cy="2439835"/>
                    </a:xfrm>
                    <a:prstGeom prst="rect">
                      <a:avLst/>
                    </a:prstGeom>
                  </pic:spPr>
                </pic:pic>
              </a:graphicData>
            </a:graphic>
          </wp:inline>
        </w:drawing>
      </w:r>
      <w:r w:rsidRPr="00B43B8D">
        <w:rPr>
          <w:noProof/>
        </w:rPr>
        <w:drawing>
          <wp:inline distT="0" distB="0" distL="0" distR="0">
            <wp:extent cx="1795244" cy="2397412"/>
            <wp:effectExtent l="0" t="0" r="0" b="317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148447" name=""/>
                    <pic:cNvPicPr/>
                  </pic:nvPicPr>
                  <pic:blipFill>
                    <a:blip r:embed="rId14"/>
                    <a:stretch>
                      <a:fillRect/>
                    </a:stretch>
                  </pic:blipFill>
                  <pic:spPr>
                    <a:xfrm>
                      <a:off x="0" y="0"/>
                      <a:ext cx="1836774" cy="2452872"/>
                    </a:xfrm>
                    <a:prstGeom prst="rect">
                      <a:avLst/>
                    </a:prstGeom>
                  </pic:spPr>
                </pic:pic>
              </a:graphicData>
            </a:graphic>
          </wp:inline>
        </w:drawing>
      </w:r>
    </w:p>
    <w:p w:rsidR="009C3493" w:rsidRPr="00B43B8D" w:rsidRDefault="009C3493" w:rsidP="009C3493">
      <w:pPr>
        <w:jc w:val="center"/>
        <w:rPr>
          <w:b/>
          <w:bCs/>
        </w:rPr>
      </w:pPr>
      <w:r w:rsidRPr="00B43B8D">
        <w:t>Figure 4. Afghanistan’s Export Direction by Region</w:t>
      </w:r>
    </w:p>
    <w:p w:rsidR="009C3493" w:rsidRPr="00B43B8D" w:rsidRDefault="009C3493" w:rsidP="009C3493">
      <w:pPr>
        <w:jc w:val="center"/>
      </w:pPr>
      <w:r w:rsidRPr="00B43B8D">
        <w:t>Source: International Financial Statistics (IFS) of the International Monetary Fund</w:t>
      </w:r>
    </w:p>
    <w:p w:rsidR="009C3493" w:rsidRPr="00B43B8D" w:rsidRDefault="009C3493" w:rsidP="009C3493">
      <w:pPr>
        <w:rPr>
          <w:b/>
          <w:bCs/>
        </w:rPr>
      </w:pPr>
    </w:p>
    <w:p w:rsidR="009C3493" w:rsidRPr="00B43B8D" w:rsidRDefault="009C3493" w:rsidP="009C3493">
      <w:pPr>
        <w:ind w:firstLine="720"/>
        <w:jc w:val="lowKashida"/>
      </w:pPr>
      <w:r w:rsidRPr="00B43B8D">
        <w:t xml:space="preserve">After the civil war and Taliban regime, the new government gets into power and the interaction with the world rehabilitated once again. Commonwealth States were 43 percent holders of Afghanistan export shares in 2002, while in 2010 the share of CIS States declined four times and decreased to 12 percent and in 2018, the amount reached to surface of the graph with approximately 1 percent share. The export of Afghanistan with advance economieswere only 8 percent in FY 2002, declined to 6 percent in FY 2010 and reached to 2 percent in FY 2018. In the same case with Middle East countries, Afghanistan exports with the Middle East were 16 percent in FY 2002, decreased to 14 percent in FY 2010 and decreased twice and shows only 7 percent share in FY 2018. European Union formed an 8 percent share of Afghanistan exports in FY 2002. But in 2010 and 2018 the share of EU falls into 5 percent and 1 percent. Afghanistan could not contribute to African Markets during the period from 2002 to 2018 and export share with African nations was below 1 percent from 2002 to 2018. This small share of Afghanistan export to African countries is due to distance, language problems, unfamiliarity to the African market and low demand to Afghan commodities.  </w:t>
      </w:r>
    </w:p>
    <w:p w:rsidR="009C3493" w:rsidRPr="00B43B8D" w:rsidRDefault="009C3493" w:rsidP="009C3493">
      <w:pPr>
        <w:ind w:firstLine="720"/>
        <w:jc w:val="lowKashida"/>
      </w:pPr>
      <w:r w:rsidRPr="00B43B8D">
        <w:t xml:space="preserve">Emerging &amp; Developing Asian Countries (Bangladesh, China, India, Indonesia, Malaysia, Myanmar, Sri Lanka, Thailand, and Vietnam) export share doubled from 10 percent in FY 2002 to 20 percent in FY 2010. Due to Afghanistan's geo-strategic location, the export interaction with emerging and developing Asian countries are growing day by day and in FY </w:t>
      </w:r>
      <w:r w:rsidRPr="00B43B8D">
        <w:lastRenderedPageBreak/>
        <w:t>2018 this amount reached (389.72) million USD which shows the contribution of 44 percent. This amount again boomed two times than in FY 2010.</w:t>
      </w:r>
    </w:p>
    <w:p w:rsidR="009C3493" w:rsidRPr="00B43B8D" w:rsidRDefault="009C3493" w:rsidP="009C3493">
      <w:pPr>
        <w:ind w:firstLine="720"/>
        <w:jc w:val="lowKashida"/>
      </w:pPr>
      <w:r w:rsidRPr="00B43B8D">
        <w:t>Other remain countries and regions made 15 percent contribution to Afghanistan export in FY 2002. The contribution increased to 43 percent in FY 2010 and 45 percent in FY 2018. These numbers show that Afghan traders found new markets during the period from 2002 to 2018. Furthermore, the new transit routes have also opened for Afghan exporters such as Lapis Lazuli (an International Transit Route opened in 2018 linking Afghanistan to Europe and Turkey via Turkmenistan, Azerbaijan, and Georgia), Chabahar Port (a seaport located in Iran, on the Gulf of Oman and connects Afghanistan to India and India to Afghanistan and Northern and Central Asia) and air corridors to India and China. These routes made Afghanistan export its commodities to different regions and countries.</w:t>
      </w:r>
    </w:p>
    <w:p w:rsidR="009C3493" w:rsidRPr="00B43B8D" w:rsidRDefault="009C3493" w:rsidP="009C3493">
      <w:pPr>
        <w:jc w:val="lowKashida"/>
      </w:pPr>
    </w:p>
    <w:p w:rsidR="009C3493" w:rsidRPr="00B43B8D" w:rsidRDefault="009C3493" w:rsidP="009C3493">
      <w:pPr>
        <w:rPr>
          <w:b/>
          <w:bCs/>
        </w:rPr>
      </w:pPr>
      <w:r w:rsidRPr="00B43B8D">
        <w:rPr>
          <w:b/>
          <w:bCs/>
        </w:rPr>
        <w:t>Afghanistan’s Import Direction by Region</w:t>
      </w:r>
    </w:p>
    <w:p w:rsidR="009C3493" w:rsidRPr="00B43B8D" w:rsidRDefault="009C3493" w:rsidP="002662EA">
      <w:pPr>
        <w:jc w:val="lowKashida"/>
        <w:rPr>
          <w:lang w:bidi="ps-AF"/>
        </w:rPr>
      </w:pPr>
      <w:r w:rsidRPr="00B43B8D">
        <w:t xml:space="preserve">Afghanistan </w:t>
      </w:r>
      <w:r w:rsidRPr="00B43B8D">
        <w:rPr>
          <w:lang w:bidi="ps-AF"/>
        </w:rPr>
        <w:t>imports 331 products (</w:t>
      </w:r>
      <w:r w:rsidRPr="00B43B8D">
        <w:t>7,406.56 million USD value)</w:t>
      </w:r>
      <w:r w:rsidRPr="00B43B8D">
        <w:rPr>
          <w:lang w:bidi="ps-AF"/>
        </w:rPr>
        <w:t xml:space="preserve"> from 104 countries.</w:t>
      </w:r>
      <w:sdt>
        <w:sdtPr>
          <w:id w:val="1241991993"/>
          <w:citation/>
        </w:sdtPr>
        <w:sdtEndPr/>
        <w:sdtContent>
          <w:r w:rsidR="007F34B1">
            <w:fldChar w:fldCharType="begin"/>
          </w:r>
          <w:r w:rsidR="0038463C">
            <w:instrText xml:space="preserve"> CITATION Wor18 \l 1033 </w:instrText>
          </w:r>
          <w:r w:rsidR="007F34B1">
            <w:fldChar w:fldCharType="separate"/>
          </w:r>
          <w:r w:rsidRPr="00B43B8D">
            <w:rPr>
              <w:noProof/>
            </w:rPr>
            <w:t>(World Integrated Trade Solution, 2018)</w:t>
          </w:r>
          <w:r w:rsidR="007F34B1">
            <w:rPr>
              <w:noProof/>
            </w:rPr>
            <w:fldChar w:fldCharType="end"/>
          </w:r>
        </w:sdtContent>
      </w:sdt>
      <w:r w:rsidRPr="00B43B8D">
        <w:t>.</w:t>
      </w:r>
      <w:r w:rsidRPr="00B43B8D">
        <w:rPr>
          <w:lang w:bidi="ps-AF"/>
        </w:rPr>
        <w:t xml:space="preserve"> In FY 2002, Afghanistan imported from different countries and regions but in 2018, these places compressed to few regions which are Advance Economies, Emerging and Developing Asian countries, Commonwealth of the Independent States, African countries, European Union and the Middle East.  </w:t>
      </w:r>
    </w:p>
    <w:p w:rsidR="009C3493" w:rsidRPr="00B43B8D" w:rsidRDefault="009C3493" w:rsidP="009C3493">
      <w:pPr>
        <w:rPr>
          <w:b/>
          <w:bCs/>
        </w:rPr>
      </w:pPr>
    </w:p>
    <w:p w:rsidR="009C3493" w:rsidRPr="00B43B8D" w:rsidRDefault="009C3493" w:rsidP="009C3493">
      <w:pPr>
        <w:rPr>
          <w:b/>
          <w:bCs/>
        </w:rPr>
      </w:pPr>
      <w:r w:rsidRPr="00B43B8D">
        <w:rPr>
          <w:noProof/>
        </w:rPr>
        <w:drawing>
          <wp:inline distT="0" distB="0" distL="0" distR="0">
            <wp:extent cx="1921079" cy="2357755"/>
            <wp:effectExtent l="0" t="0" r="0"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881942" name=""/>
                    <pic:cNvPicPr/>
                  </pic:nvPicPr>
                  <pic:blipFill>
                    <a:blip r:embed="rId15"/>
                    <a:srcRect r="30166"/>
                    <a:stretch>
                      <a:fillRect/>
                    </a:stretch>
                  </pic:blipFill>
                  <pic:spPr bwMode="auto">
                    <a:xfrm>
                      <a:off x="0" y="0"/>
                      <a:ext cx="1941857" cy="2383256"/>
                    </a:xfrm>
                    <a:prstGeom prst="rect">
                      <a:avLst/>
                    </a:prstGeom>
                    <a:ln>
                      <a:noFill/>
                    </a:ln>
                    <a:extLst>
                      <a:ext uri="{53640926-AAD7-44D8-BBD7-CCE9431645EC}">
                        <a14:shadowObscured xmlns:a14="http://schemas.microsoft.com/office/drawing/2010/main"/>
                      </a:ext>
                    </a:extLst>
                  </pic:spPr>
                </pic:pic>
              </a:graphicData>
            </a:graphic>
          </wp:inline>
        </w:drawing>
      </w:r>
      <w:r w:rsidRPr="00B43B8D">
        <w:rPr>
          <w:noProof/>
        </w:rPr>
        <w:drawing>
          <wp:inline distT="0" distB="0" distL="0" distR="0">
            <wp:extent cx="1870745" cy="2363911"/>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806604" name=""/>
                    <pic:cNvPicPr/>
                  </pic:nvPicPr>
                  <pic:blipFill>
                    <a:blip r:embed="rId16"/>
                    <a:srcRect r="30888"/>
                    <a:stretch>
                      <a:fillRect/>
                    </a:stretch>
                  </pic:blipFill>
                  <pic:spPr bwMode="auto">
                    <a:xfrm>
                      <a:off x="0" y="0"/>
                      <a:ext cx="1900976" cy="2402112"/>
                    </a:xfrm>
                    <a:prstGeom prst="rect">
                      <a:avLst/>
                    </a:prstGeom>
                    <a:ln>
                      <a:noFill/>
                    </a:ln>
                    <a:extLst>
                      <a:ext uri="{53640926-AAD7-44D8-BBD7-CCE9431645EC}">
                        <a14:shadowObscured xmlns:a14="http://schemas.microsoft.com/office/drawing/2010/main"/>
                      </a:ext>
                    </a:extLst>
                  </pic:spPr>
                </pic:pic>
              </a:graphicData>
            </a:graphic>
          </wp:inline>
        </w:drawing>
      </w:r>
      <w:r w:rsidRPr="00B43B8D">
        <w:rPr>
          <w:noProof/>
        </w:rPr>
        <w:drawing>
          <wp:inline distT="0" distB="0" distL="0" distR="0">
            <wp:extent cx="1920875" cy="236393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85207" name=""/>
                    <pic:cNvPicPr/>
                  </pic:nvPicPr>
                  <pic:blipFill>
                    <a:blip r:embed="rId17"/>
                    <a:srcRect r="30875"/>
                    <a:stretch>
                      <a:fillRect/>
                    </a:stretch>
                  </pic:blipFill>
                  <pic:spPr bwMode="auto">
                    <a:xfrm>
                      <a:off x="0" y="0"/>
                      <a:ext cx="1988139" cy="2446718"/>
                    </a:xfrm>
                    <a:prstGeom prst="rect">
                      <a:avLst/>
                    </a:prstGeom>
                    <a:ln>
                      <a:noFill/>
                    </a:ln>
                    <a:extLst>
                      <a:ext uri="{53640926-AAD7-44D8-BBD7-CCE9431645EC}">
                        <a14:shadowObscured xmlns:a14="http://schemas.microsoft.com/office/drawing/2010/main"/>
                      </a:ext>
                    </a:extLst>
                  </pic:spPr>
                </pic:pic>
              </a:graphicData>
            </a:graphic>
          </wp:inline>
        </w:drawing>
      </w:r>
    </w:p>
    <w:p w:rsidR="009C3493" w:rsidRPr="00B43B8D" w:rsidRDefault="009C3493" w:rsidP="009C3493">
      <w:pPr>
        <w:jc w:val="center"/>
      </w:pPr>
      <w:r w:rsidRPr="00B43B8D">
        <w:t>Figure 5. Afghanistan’s Import Direction by Region</w:t>
      </w:r>
    </w:p>
    <w:p w:rsidR="009C3493" w:rsidRPr="00B43B8D" w:rsidRDefault="009C3493" w:rsidP="009C3493">
      <w:pPr>
        <w:jc w:val="center"/>
      </w:pPr>
      <w:r w:rsidRPr="00B43B8D">
        <w:t>Source: International Financial Statistics (IFS) of the International Monetary Fund</w:t>
      </w:r>
    </w:p>
    <w:p w:rsidR="009C3493" w:rsidRPr="00B43B8D" w:rsidRDefault="009C3493" w:rsidP="009C3493">
      <w:pPr>
        <w:jc w:val="center"/>
      </w:pPr>
    </w:p>
    <w:p w:rsidR="009C3493" w:rsidRPr="00B43B8D" w:rsidRDefault="009C3493" w:rsidP="009C3493">
      <w:pPr>
        <w:ind w:firstLine="720"/>
        <w:jc w:val="lowKashida"/>
      </w:pPr>
      <w:r w:rsidRPr="00B43B8D">
        <w:t>Imports from Advance Economies increased from 9 percent share in FY 2002 to 23 percent share in FY 2010 while the share decreased to 10 percent in FY 2018. Emerging and Developing Asian countries were only 8 percent contributor to Afghanistan's imports and further this number increased to 19 percent in FY 2010 and 26 percent in FY 2018. Commonwealth Independent States (CIS) showed that these countries are the most important import origin for the Afghanistan trade. In FY 2002, CIS states attained only 6 percent but during the period from 2002 to 2018, the states' share increased to 33 percent in FY 2010 and 27 percent in FY 2018.</w:t>
      </w:r>
    </w:p>
    <w:p w:rsidR="009C3493" w:rsidRPr="00B43B8D" w:rsidRDefault="009C3493" w:rsidP="009C3493">
      <w:pPr>
        <w:ind w:firstLine="720"/>
        <w:jc w:val="lowKashida"/>
      </w:pPr>
      <w:r w:rsidRPr="00B43B8D">
        <w:t>Due to distance, language problem, cultural and environmental differences, unfamiliarity to the African market and low demand to African commodities, the import from African countries were less than 1 percent during the period from 2002 to 2010 and reached to 1 percent in FY 2018.</w:t>
      </w:r>
    </w:p>
    <w:p w:rsidR="009C3493" w:rsidRPr="00B43B8D" w:rsidRDefault="009C3493" w:rsidP="009C3493">
      <w:pPr>
        <w:ind w:firstLine="720"/>
        <w:jc w:val="lowKashida"/>
      </w:pPr>
      <w:r w:rsidRPr="00B43B8D">
        <w:lastRenderedPageBreak/>
        <w:t>Afghanistan and Middle East countries are bond with each other. Culture, clothing, dishes make this bond closer but the import of Afghanistan from the Middle East is not stable. Afghanistan's imports from Middle East countries draw 23 percent share in FY 2002 and this piece compress to 11 percent in FY 2010 while the share-piece decompressed to 19 percent in FY 2018.</w:t>
      </w:r>
    </w:p>
    <w:p w:rsidR="009C3493" w:rsidRPr="00B43B8D" w:rsidRDefault="009C3493" w:rsidP="009C3493">
      <w:pPr>
        <w:ind w:firstLine="720"/>
        <w:jc w:val="lowKashida"/>
      </w:pPr>
      <w:r w:rsidRPr="00B43B8D">
        <w:t>European Union share heightened from 1 percent in FY 2002 to 10 percent in FY 2010 but dropped to 2 percent in FY 2018 and this graph shows that import interaction with EU is unstable as well.</w:t>
      </w:r>
    </w:p>
    <w:p w:rsidR="009C3493" w:rsidRDefault="009C3493" w:rsidP="009C3493">
      <w:pPr>
        <w:ind w:firstLine="720"/>
        <w:jc w:val="lowKashida"/>
      </w:pPr>
      <w:r w:rsidRPr="00B43B8D">
        <w:t>Afghan Traders imported 53 percent of all commodities from regions and countries other than the above-mentioned regions in FY 2002. While this performance limited by 4 percent in FY 2010 and the share raised to 15 percent in FY 2018.</w:t>
      </w:r>
    </w:p>
    <w:p w:rsidR="009C3493" w:rsidRPr="00B43B8D" w:rsidRDefault="009C3493" w:rsidP="009C3493"/>
    <w:p w:rsidR="009C3493" w:rsidRPr="00B43B8D" w:rsidRDefault="009C3493" w:rsidP="009C3493">
      <w:pPr>
        <w:pStyle w:val="ListParagraph"/>
        <w:tabs>
          <w:tab w:val="center" w:pos="4510"/>
        </w:tabs>
        <w:ind w:left="420"/>
        <w:jc w:val="center"/>
        <w:rPr>
          <w:b/>
          <w:bCs/>
          <w:lang w:bidi="ps-AF"/>
        </w:rPr>
      </w:pPr>
      <w:r w:rsidRPr="00B43B8D">
        <w:rPr>
          <w:b/>
          <w:bCs/>
          <w:lang w:bidi="ps-AF"/>
        </w:rPr>
        <w:t>CONCLUSION</w:t>
      </w:r>
    </w:p>
    <w:p w:rsidR="009C3493" w:rsidRPr="00B43B8D" w:rsidRDefault="009C3493" w:rsidP="002662EA">
      <w:pPr>
        <w:jc w:val="lowKashida"/>
      </w:pPr>
      <w:r w:rsidRPr="00B43B8D">
        <w:t>Afghanistan is facing the challenge of a rapidly increasing trade deficit and the reasons behind low export performance are consequent War, Fragile governments, Geopolitics location, being Landlocked, Higher cost of production, Lack of publicity and advertisement, Low production, Unstable economy and Speed-less industrial development.</w:t>
      </w:r>
    </w:p>
    <w:p w:rsidR="009C3493" w:rsidRPr="00B43B8D" w:rsidRDefault="009C3493" w:rsidP="009C3493">
      <w:pPr>
        <w:ind w:firstLine="720"/>
        <w:jc w:val="lowKashida"/>
        <w:rPr>
          <w:lang w:bidi="ps-AF"/>
        </w:rPr>
      </w:pPr>
      <w:r w:rsidRPr="00B43B8D">
        <w:t>The numbers indicated that the export and import are increasing as well the trade balance deficit, despite growth in export of the country, still, it is slower than import in the country which</w:t>
      </w:r>
      <w:r w:rsidRPr="00B43B8D">
        <w:rPr>
          <w:lang w:bidi="ps-AF"/>
        </w:rPr>
        <w:t xml:space="preserve"> different obstacles trigger the situation.</w:t>
      </w:r>
    </w:p>
    <w:p w:rsidR="009C3493" w:rsidRPr="00B43B8D" w:rsidRDefault="009C3493" w:rsidP="009C3493">
      <w:pPr>
        <w:ind w:firstLine="720"/>
        <w:jc w:val="lowKashida"/>
        <w:rPr>
          <w:lang w:bidi="ps-AF"/>
        </w:rPr>
      </w:pPr>
      <w:r w:rsidRPr="00B43B8D">
        <w:rPr>
          <w:lang w:bidi="ps-AF"/>
        </w:rPr>
        <w:t>Afghanistan’s trade with Emerging and Developing Asian countries (Bangladesh, China, India, Indonesia, Malaysia, Myanmar, Sri Lanka, Thailand, and Vietnam) have revealed an upward trend. Emerging and Developing Asian countries were only 8 percent contributor to Afghanistan's imports in FY 2002 and further, this number increased to 19 percent in FY 2010 and 26 percent in FY 2018. Emerging &amp; Developing Asian Countries export share doubled from 10 percent in FY 2002 to 20 percent in FY 2010. Due to Afghanistan's geo-strategic location, Trade interaction with emerging and developing Asian countries are growing day by day and in FY 2018 the export amount reached (389.72) million USD which shows the contribution of 44 percent. This amount again boomed two times than in FY 2010.</w:t>
      </w:r>
    </w:p>
    <w:p w:rsidR="009C3493" w:rsidRPr="00B43B8D" w:rsidRDefault="009C3493" w:rsidP="009C3493">
      <w:pPr>
        <w:ind w:firstLine="720"/>
        <w:jc w:val="lowKashida"/>
        <w:rPr>
          <w:lang w:bidi="ps-AF"/>
        </w:rPr>
      </w:pPr>
      <w:r w:rsidRPr="00B43B8D">
        <w:rPr>
          <w:lang w:bidi="ps-AF"/>
        </w:rPr>
        <w:t>Afghanistan’s exports with Advanced countries were only 8 percent in FY 2002, declined to 6 percent in FY 2010 and reached 2 percent in FY 2018. Moreover, Imports from advance economies increased from 9 percent share in FY 2002 to 23 percent share in FY 2010 while the share decreased to 10 percent in FY 2018.</w:t>
      </w:r>
    </w:p>
    <w:p w:rsidR="009C3493" w:rsidRPr="00B43B8D" w:rsidRDefault="009C3493" w:rsidP="009C3493">
      <w:pPr>
        <w:ind w:firstLine="720"/>
        <w:jc w:val="lowKashida"/>
        <w:rPr>
          <w:lang w:bidi="ps-AF"/>
        </w:rPr>
      </w:pPr>
      <w:r w:rsidRPr="00B43B8D">
        <w:rPr>
          <w:lang w:bidi="ps-AF"/>
        </w:rPr>
        <w:t>Commonwealth States were 43 percent holders of Afghanistan export shares in 2002, while in 2010 the share of CIS States declined four times and decreased to 12 percent and in 2018, the amount reached to surface of the graph with approximately 1 percent share. On the other hand, the Commonwealth Independent States (CIS) showed that commonwealth countries are the most important import origin for the Afghanistan trade. In FY 2002, CIS states attained only 6 percent of import but during the period from 2002 to 2018, the states' share increased to 33 percent in FY 2010 and 27 percent in FY 2018.</w:t>
      </w:r>
    </w:p>
    <w:p w:rsidR="009C3493" w:rsidRPr="00B43B8D" w:rsidRDefault="009C3493" w:rsidP="009C3493">
      <w:pPr>
        <w:ind w:firstLine="720"/>
        <w:jc w:val="lowKashida"/>
        <w:rPr>
          <w:lang w:bidi="ps-AF"/>
        </w:rPr>
      </w:pPr>
      <w:r w:rsidRPr="00B43B8D">
        <w:rPr>
          <w:lang w:bidi="ps-AF"/>
        </w:rPr>
        <w:t>Afghanistan exports with the Middle East were 16 percent in FY 2002, decreased to 14 percent in FY 2010 and decreased twice and showed only 7 percent share in FY 2018. While imports of Afghanistan from the Middle East are not stable. Afghanistan's imports from Middle East countries draw 23 percent share in FY 2002 and this piece compress to 11 percent in FY 2010 while the share-piece decompressed to 19 percent in FY 2018.</w:t>
      </w:r>
    </w:p>
    <w:p w:rsidR="009C3493" w:rsidRPr="00B43B8D" w:rsidRDefault="009C3493" w:rsidP="009C3493">
      <w:pPr>
        <w:ind w:firstLine="720"/>
        <w:jc w:val="lowKashida"/>
        <w:rPr>
          <w:lang w:bidi="ps-AF"/>
        </w:rPr>
      </w:pPr>
      <w:r w:rsidRPr="00B43B8D">
        <w:rPr>
          <w:lang w:bidi="ps-AF"/>
        </w:rPr>
        <w:lastRenderedPageBreak/>
        <w:t>European Union formed an 8 percent share of Afghanistan exports in FY 2002. But in 2010 and 2018 the share of EU falls into 5 percent and 1 percent. Notwithstanding, European Union share heightened from 1 percent in FY 2002 to 10 percent in FY 2010 but dropped to 2 percent in FY 2018 and this graph shows that import interaction with the EU is unstable as well.</w:t>
      </w:r>
    </w:p>
    <w:p w:rsidR="009C3493" w:rsidRPr="00B43B8D" w:rsidRDefault="009C3493" w:rsidP="009C3493">
      <w:pPr>
        <w:ind w:firstLine="720"/>
        <w:jc w:val="lowKashida"/>
        <w:rPr>
          <w:lang w:bidi="ps-AF"/>
        </w:rPr>
      </w:pPr>
      <w:r w:rsidRPr="00B43B8D">
        <w:rPr>
          <w:lang w:bidi="ps-AF"/>
        </w:rPr>
        <w:t>Afghanistan could not contribute to African Markets during the period from 2002 to 2018 and export share with African nations was below 1 percent from 2002 to 2018. This small share of Afghanistan export to African countries is due to distance, language problems, unfamiliarity to the African market and low demand to Afghan commodities. At the same time, the import from African countries was less than 1 percent during the period from 2002 to 2010 and reached 1 percent in FY 2018.</w:t>
      </w:r>
    </w:p>
    <w:p w:rsidR="009C3493" w:rsidRPr="00B43B8D" w:rsidRDefault="009C3493" w:rsidP="009C3493">
      <w:pPr>
        <w:ind w:firstLine="720"/>
        <w:jc w:val="lowKashida"/>
        <w:rPr>
          <w:b/>
          <w:bCs/>
          <w:lang w:bidi="ps-AF"/>
        </w:rPr>
      </w:pPr>
      <w:r w:rsidRPr="00B43B8D">
        <w:rPr>
          <w:lang w:bidi="ps-AF"/>
        </w:rPr>
        <w:t>Although the trade balance of the country so far reflects a significant impedance in terms of imports relative to exports, with the implementation of good industrial, commercial and transit policies, over time, it is possible to establish a reasonable balance between these two important factors "Balance and economic stability".</w:t>
      </w:r>
      <w:r w:rsidRPr="00B43B8D">
        <w:rPr>
          <w:b/>
          <w:bCs/>
          <w:lang w:bidi="ps-AF"/>
        </w:rPr>
        <w:tab/>
      </w:r>
    </w:p>
    <w:p w:rsidR="0028219B" w:rsidRDefault="009C3493" w:rsidP="004977EA">
      <w:pPr>
        <w:ind w:firstLine="720"/>
        <w:jc w:val="lowKashida"/>
      </w:pPr>
      <w:r w:rsidRPr="00B43B8D">
        <w:rPr>
          <w:lang w:bidi="ps-AF"/>
        </w:rPr>
        <w:t xml:space="preserve">Import substitution and export promotion are two vital strategies that narrow the gap between export and import deficit. Moreover, the Afghan government should encourage businessmen to invest inside Afghanistan and produce those commodities that we import. Further, Afghan authorities should organize training workshop to promote unskilled to skilled labor. Nevertheless, </w:t>
      </w:r>
      <w:r w:rsidRPr="00B43B8D">
        <w:t>unnecessary products should be limited or the tariffs should increase. Finally, Chabahar port, Lapis Lazuli routes and other air corridors should be used practically and regularly.</w:t>
      </w:r>
    </w:p>
    <w:p w:rsidR="004977EA" w:rsidRPr="004977EA" w:rsidRDefault="004977EA" w:rsidP="004977EA">
      <w:pPr>
        <w:ind w:firstLine="720"/>
        <w:jc w:val="lowKashida"/>
      </w:pPr>
    </w:p>
    <w:p w:rsidR="009C3493" w:rsidRPr="00B43B8D" w:rsidRDefault="009C3493" w:rsidP="009C3493">
      <w:pPr>
        <w:pStyle w:val="Heading1"/>
        <w:spacing w:before="0"/>
        <w:jc w:val="center"/>
        <w:rPr>
          <w:rFonts w:ascii="Times New Roman" w:hAnsi="Times New Roman" w:cs="Times New Roman"/>
          <w:color w:val="000000" w:themeColor="text1"/>
          <w:sz w:val="24"/>
          <w:szCs w:val="24"/>
          <w:lang w:bidi="ps-AF"/>
        </w:rPr>
      </w:pPr>
      <w:r w:rsidRPr="00B43B8D">
        <w:rPr>
          <w:rFonts w:ascii="Times New Roman" w:hAnsi="Times New Roman" w:cs="Times New Roman"/>
          <w:color w:val="000000" w:themeColor="text1"/>
          <w:sz w:val="24"/>
          <w:szCs w:val="24"/>
          <w:lang w:bidi="ps-AF"/>
        </w:rPr>
        <w:t>REFERENCES</w:t>
      </w:r>
    </w:p>
    <w:sdt>
      <w:sdtPr>
        <w:rPr>
          <w:rFonts w:eastAsiaTheme="minorHAnsi"/>
          <w:b/>
          <w:bCs/>
        </w:rPr>
        <w:id w:val="-1879694417"/>
        <w:docPartObj>
          <w:docPartGallery w:val="Bibliographies"/>
          <w:docPartUnique/>
        </w:docPartObj>
      </w:sdtPr>
      <w:sdtEndPr>
        <w:rPr>
          <w:rFonts w:eastAsia="Times New Roman"/>
          <w:b w:val="0"/>
          <w:bCs w:val="0"/>
        </w:rPr>
      </w:sdtEndPr>
      <w:sdtContent>
        <w:sdt>
          <w:sdtPr>
            <w:id w:val="111145805"/>
            <w:bibliography/>
          </w:sdtPr>
          <w:sdtEndPr/>
          <w:sdtContent>
            <w:p w:rsidR="009C3493" w:rsidRDefault="007F34B1" w:rsidP="002662EA">
              <w:pPr>
                <w:ind w:left="720" w:right="72" w:hanging="720"/>
                <w:jc w:val="both"/>
                <w:rPr>
                  <w:noProof/>
                </w:rPr>
              </w:pPr>
              <w:r w:rsidRPr="00B43B8D">
                <w:rPr>
                  <w:rFonts w:eastAsiaTheme="minorEastAsia"/>
                  <w:lang w:val="en-GB" w:eastAsia="en-IN"/>
                </w:rPr>
                <w:fldChar w:fldCharType="begin"/>
              </w:r>
              <w:r w:rsidR="009C3493" w:rsidRPr="00B43B8D">
                <w:instrText xml:space="preserve"> BIBLIOGRAPHY </w:instrText>
              </w:r>
              <w:r w:rsidRPr="00B43B8D">
                <w:rPr>
                  <w:rFonts w:eastAsiaTheme="minorEastAsia"/>
                  <w:lang w:val="en-GB" w:eastAsia="en-IN"/>
                </w:rPr>
                <w:fldChar w:fldCharType="separate"/>
              </w:r>
              <w:r w:rsidR="009C3493" w:rsidRPr="00B43B8D">
                <w:rPr>
                  <w:noProof/>
                </w:rPr>
                <w:t xml:space="preserve">Ashamu, S. O. (2019). The Effect of Monetary Policy on Foreign Trade in Nigeria. </w:t>
              </w:r>
              <w:r w:rsidR="009C3493" w:rsidRPr="00B43B8D">
                <w:rPr>
                  <w:i/>
                  <w:iCs/>
                  <w:noProof/>
                </w:rPr>
                <w:t>Australian Finance and Banking Review</w:t>
              </w:r>
              <w:r w:rsidR="009C3493" w:rsidRPr="00B43B8D">
                <w:rPr>
                  <w:noProof/>
                </w:rPr>
                <w:t>, 1-8.</w:t>
              </w:r>
            </w:p>
            <w:p w:rsidR="002662EA" w:rsidRPr="00B43B8D" w:rsidRDefault="002662EA" w:rsidP="002662EA">
              <w:pPr>
                <w:ind w:left="720" w:right="72" w:hanging="720"/>
                <w:jc w:val="both"/>
                <w:rPr>
                  <w:noProof/>
                </w:rPr>
              </w:pPr>
            </w:p>
            <w:p w:rsidR="009C3493" w:rsidRDefault="009C3493" w:rsidP="002662EA">
              <w:pPr>
                <w:pStyle w:val="Bibliography"/>
                <w:spacing w:after="0"/>
                <w:ind w:right="72"/>
                <w:jc w:val="both"/>
                <w:rPr>
                  <w:rFonts w:ascii="Times New Roman" w:hAnsi="Times New Roman" w:cs="Times New Roman"/>
                  <w:noProof/>
                  <w:sz w:val="24"/>
                  <w:szCs w:val="24"/>
                </w:rPr>
              </w:pPr>
              <w:r w:rsidRPr="00B43B8D">
                <w:rPr>
                  <w:rFonts w:ascii="Times New Roman" w:hAnsi="Times New Roman" w:cs="Times New Roman"/>
                  <w:noProof/>
                  <w:sz w:val="24"/>
                  <w:szCs w:val="24"/>
                </w:rPr>
                <w:t xml:space="preserve">Ghani, M. A. (2015, March 23). </w:t>
              </w:r>
              <w:r w:rsidRPr="00B43B8D">
                <w:rPr>
                  <w:rFonts w:ascii="Times New Roman" w:hAnsi="Times New Roman" w:cs="Times New Roman"/>
                  <w:i/>
                  <w:iCs/>
                  <w:noProof/>
                  <w:sz w:val="24"/>
                  <w:szCs w:val="24"/>
                </w:rPr>
                <w:t>United States Congress</w:t>
              </w:r>
              <w:r w:rsidRPr="00B43B8D">
                <w:rPr>
                  <w:rFonts w:ascii="Times New Roman" w:hAnsi="Times New Roman" w:cs="Times New Roman"/>
                  <w:noProof/>
                  <w:sz w:val="24"/>
                  <w:szCs w:val="24"/>
                </w:rPr>
                <w:t>. Retrieved from rs.nato.int: https://rs.nato.int/news-center/transcripts/afghan-president-ashraf-ghani-addresses-us-congress.aspx</w:t>
              </w:r>
            </w:p>
            <w:p w:rsidR="002662EA" w:rsidRPr="002662EA" w:rsidRDefault="002662EA" w:rsidP="002662EA">
              <w:pPr>
                <w:rPr>
                  <w:lang w:val="en-IN" w:eastAsia="en-IN"/>
                </w:rPr>
              </w:pPr>
            </w:p>
            <w:p w:rsidR="009C3493" w:rsidRPr="00B43B8D" w:rsidRDefault="009C3493" w:rsidP="002662EA">
              <w:pPr>
                <w:pStyle w:val="Bibliography"/>
                <w:spacing w:after="0"/>
                <w:ind w:right="72"/>
                <w:jc w:val="both"/>
                <w:rPr>
                  <w:rFonts w:ascii="Times New Roman" w:hAnsi="Times New Roman" w:cs="Times New Roman"/>
                  <w:noProof/>
                  <w:sz w:val="24"/>
                  <w:szCs w:val="24"/>
                </w:rPr>
              </w:pPr>
              <w:r w:rsidRPr="00B43B8D">
                <w:rPr>
                  <w:rFonts w:ascii="Times New Roman" w:hAnsi="Times New Roman" w:cs="Times New Roman"/>
                  <w:noProof/>
                  <w:sz w:val="24"/>
                  <w:szCs w:val="24"/>
                </w:rPr>
                <w:t xml:space="preserve">Ghani, M. A. (2017, September 19). </w:t>
              </w:r>
              <w:r w:rsidRPr="00B43B8D">
                <w:rPr>
                  <w:rFonts w:ascii="Times New Roman" w:hAnsi="Times New Roman" w:cs="Times New Roman"/>
                  <w:i/>
                  <w:iCs/>
                  <w:noProof/>
                  <w:sz w:val="24"/>
                  <w:szCs w:val="24"/>
                </w:rPr>
                <w:t xml:space="preserve">72nd Session of United Nations General Assembly </w:t>
              </w:r>
              <w:r w:rsidRPr="00B43B8D">
                <w:rPr>
                  <w:rFonts w:ascii="Times New Roman" w:hAnsi="Times New Roman" w:cs="Times New Roman"/>
                  <w:noProof/>
                  <w:sz w:val="24"/>
                  <w:szCs w:val="24"/>
                </w:rPr>
                <w:t>. Retrieved from Afghanistan-un.org: https://afghanistan-un.org/2017/09/statement-by-h-e-mohammad-ashraf-ghani-president-of-the-islamic-republic-of-afghanistan-at-the-72nd-session-of-united-nations-general-assembly/</w:t>
              </w:r>
            </w:p>
            <w:p w:rsidR="002662EA" w:rsidRDefault="002662EA" w:rsidP="002662EA">
              <w:pPr>
                <w:pStyle w:val="Bibliography"/>
                <w:spacing w:after="0"/>
                <w:ind w:right="72"/>
                <w:jc w:val="both"/>
                <w:rPr>
                  <w:rFonts w:ascii="Times New Roman" w:hAnsi="Times New Roman" w:cs="Times New Roman"/>
                  <w:noProof/>
                  <w:sz w:val="24"/>
                  <w:szCs w:val="24"/>
                </w:rPr>
              </w:pPr>
            </w:p>
            <w:p w:rsidR="009C3493" w:rsidRPr="00B43B8D" w:rsidRDefault="009C3493" w:rsidP="002662EA">
              <w:pPr>
                <w:pStyle w:val="Bibliography"/>
                <w:spacing w:after="0"/>
                <w:ind w:right="72"/>
                <w:jc w:val="both"/>
                <w:rPr>
                  <w:rFonts w:ascii="Times New Roman" w:hAnsi="Times New Roman" w:cs="Times New Roman"/>
                  <w:noProof/>
                  <w:sz w:val="24"/>
                  <w:szCs w:val="24"/>
                </w:rPr>
              </w:pPr>
              <w:r w:rsidRPr="00B43B8D">
                <w:rPr>
                  <w:rFonts w:ascii="Times New Roman" w:hAnsi="Times New Roman" w:cs="Times New Roman"/>
                  <w:noProof/>
                  <w:sz w:val="24"/>
                  <w:szCs w:val="24"/>
                </w:rPr>
                <w:t xml:space="preserve">International Financial Statistics. (2002-2015). </w:t>
              </w:r>
              <w:r w:rsidRPr="00B43B8D">
                <w:rPr>
                  <w:rFonts w:ascii="Times New Roman" w:hAnsi="Times New Roman" w:cs="Times New Roman"/>
                  <w:i/>
                  <w:iCs/>
                  <w:noProof/>
                  <w:sz w:val="24"/>
                  <w:szCs w:val="24"/>
                </w:rPr>
                <w:t>Afghanistan Trade Data.</w:t>
              </w:r>
              <w:r w:rsidRPr="00B43B8D">
                <w:rPr>
                  <w:rFonts w:ascii="Times New Roman" w:hAnsi="Times New Roman" w:cs="Times New Roman"/>
                  <w:noProof/>
                  <w:sz w:val="24"/>
                  <w:szCs w:val="24"/>
                </w:rPr>
                <w:t xml:space="preserve"> International Financial Statistics of International Monetary Fund.</w:t>
              </w:r>
            </w:p>
            <w:p w:rsidR="002662EA" w:rsidRDefault="002662EA" w:rsidP="002662EA">
              <w:pPr>
                <w:pStyle w:val="Bibliography"/>
                <w:spacing w:after="0"/>
                <w:ind w:right="72"/>
                <w:jc w:val="both"/>
                <w:rPr>
                  <w:rFonts w:ascii="Times New Roman" w:hAnsi="Times New Roman" w:cs="Times New Roman"/>
                  <w:noProof/>
                  <w:sz w:val="24"/>
                  <w:szCs w:val="24"/>
                </w:rPr>
              </w:pPr>
            </w:p>
            <w:p w:rsidR="009C3493" w:rsidRPr="00B43B8D" w:rsidRDefault="009C3493" w:rsidP="002662EA">
              <w:pPr>
                <w:pStyle w:val="Bibliography"/>
                <w:spacing w:after="0"/>
                <w:ind w:right="72"/>
                <w:jc w:val="both"/>
                <w:rPr>
                  <w:rFonts w:ascii="Times New Roman" w:hAnsi="Times New Roman" w:cs="Times New Roman"/>
                  <w:noProof/>
                  <w:sz w:val="24"/>
                  <w:szCs w:val="24"/>
                </w:rPr>
              </w:pPr>
              <w:r w:rsidRPr="00B43B8D">
                <w:rPr>
                  <w:rFonts w:ascii="Times New Roman" w:hAnsi="Times New Roman" w:cs="Times New Roman"/>
                  <w:noProof/>
                  <w:sz w:val="24"/>
                  <w:szCs w:val="24"/>
                </w:rPr>
                <w:t xml:space="preserve">International Financial Statistics. (2017). </w:t>
              </w:r>
              <w:r w:rsidRPr="00B43B8D">
                <w:rPr>
                  <w:rFonts w:ascii="Times New Roman" w:hAnsi="Times New Roman" w:cs="Times New Roman"/>
                  <w:i/>
                  <w:iCs/>
                  <w:noProof/>
                  <w:sz w:val="24"/>
                  <w:szCs w:val="24"/>
                </w:rPr>
                <w:t>International Monetary Fund</w:t>
              </w:r>
              <w:r w:rsidRPr="00B43B8D">
                <w:rPr>
                  <w:rFonts w:ascii="Times New Roman" w:hAnsi="Times New Roman" w:cs="Times New Roman"/>
                  <w:noProof/>
                  <w:sz w:val="24"/>
                  <w:szCs w:val="24"/>
                </w:rPr>
                <w:t>.</w:t>
              </w:r>
            </w:p>
            <w:p w:rsidR="002662EA" w:rsidRDefault="002662EA" w:rsidP="002662EA">
              <w:pPr>
                <w:pStyle w:val="Bibliography"/>
                <w:spacing w:after="0"/>
                <w:ind w:right="72"/>
                <w:jc w:val="both"/>
                <w:rPr>
                  <w:rFonts w:ascii="Times New Roman" w:hAnsi="Times New Roman" w:cs="Times New Roman"/>
                  <w:noProof/>
                  <w:sz w:val="24"/>
                  <w:szCs w:val="24"/>
                </w:rPr>
              </w:pPr>
            </w:p>
            <w:p w:rsidR="009C3493" w:rsidRPr="00B43B8D" w:rsidRDefault="009C3493" w:rsidP="002662EA">
              <w:pPr>
                <w:pStyle w:val="Bibliography"/>
                <w:spacing w:after="0"/>
                <w:ind w:right="72"/>
                <w:jc w:val="both"/>
                <w:rPr>
                  <w:rFonts w:ascii="Times New Roman" w:hAnsi="Times New Roman" w:cs="Times New Roman"/>
                  <w:noProof/>
                  <w:sz w:val="24"/>
                  <w:szCs w:val="24"/>
                </w:rPr>
              </w:pPr>
              <w:r w:rsidRPr="00B43B8D">
                <w:rPr>
                  <w:rFonts w:ascii="Times New Roman" w:hAnsi="Times New Roman" w:cs="Times New Roman"/>
                  <w:noProof/>
                  <w:sz w:val="24"/>
                  <w:szCs w:val="24"/>
                </w:rPr>
                <w:t xml:space="preserve">International Financial Statistics. (2018). </w:t>
              </w:r>
              <w:r w:rsidRPr="00B43B8D">
                <w:rPr>
                  <w:rFonts w:ascii="Times New Roman" w:hAnsi="Times New Roman" w:cs="Times New Roman"/>
                  <w:i/>
                  <w:iCs/>
                  <w:noProof/>
                  <w:sz w:val="24"/>
                  <w:szCs w:val="24"/>
                </w:rPr>
                <w:t>International Monetary Fund (IMF) Data</w:t>
              </w:r>
              <w:r w:rsidRPr="00B43B8D">
                <w:rPr>
                  <w:rFonts w:ascii="Times New Roman" w:hAnsi="Times New Roman" w:cs="Times New Roman"/>
                  <w:noProof/>
                  <w:sz w:val="24"/>
                  <w:szCs w:val="24"/>
                </w:rPr>
                <w:t>. Retrieved from International Monetary Fund (IMF): IMF DATA</w:t>
              </w:r>
            </w:p>
            <w:p w:rsidR="002662EA" w:rsidRDefault="002662EA" w:rsidP="002662EA">
              <w:pPr>
                <w:pStyle w:val="Bibliography"/>
                <w:spacing w:after="0"/>
                <w:ind w:right="72"/>
                <w:jc w:val="both"/>
                <w:rPr>
                  <w:rFonts w:ascii="Times New Roman" w:hAnsi="Times New Roman" w:cs="Times New Roman"/>
                  <w:noProof/>
                  <w:sz w:val="24"/>
                  <w:szCs w:val="24"/>
                </w:rPr>
              </w:pPr>
            </w:p>
            <w:p w:rsidR="009C3493" w:rsidRPr="00B43B8D" w:rsidRDefault="009C3493" w:rsidP="002662EA">
              <w:pPr>
                <w:pStyle w:val="Bibliography"/>
                <w:spacing w:after="0"/>
                <w:ind w:right="72"/>
                <w:jc w:val="both"/>
                <w:rPr>
                  <w:rFonts w:ascii="Times New Roman" w:hAnsi="Times New Roman" w:cs="Times New Roman"/>
                  <w:noProof/>
                  <w:sz w:val="24"/>
                  <w:szCs w:val="24"/>
                </w:rPr>
              </w:pPr>
              <w:r w:rsidRPr="00B43B8D">
                <w:rPr>
                  <w:rFonts w:ascii="Times New Roman" w:hAnsi="Times New Roman" w:cs="Times New Roman"/>
                  <w:noProof/>
                  <w:sz w:val="24"/>
                  <w:szCs w:val="24"/>
                </w:rPr>
                <w:t xml:space="preserve">Ministry of Commerce and Industry of Afghanistan. (2017). </w:t>
              </w:r>
              <w:r w:rsidRPr="00B43B8D">
                <w:rPr>
                  <w:rFonts w:ascii="Times New Roman" w:hAnsi="Times New Roman" w:cs="Times New Roman"/>
                  <w:i/>
                  <w:iCs/>
                  <w:noProof/>
                  <w:sz w:val="24"/>
                  <w:szCs w:val="24"/>
                </w:rPr>
                <w:t>Trade Annual Report.</w:t>
              </w:r>
              <w:r w:rsidRPr="00B43B8D">
                <w:rPr>
                  <w:rFonts w:ascii="Times New Roman" w:hAnsi="Times New Roman" w:cs="Times New Roman"/>
                  <w:noProof/>
                  <w:sz w:val="24"/>
                  <w:szCs w:val="24"/>
                </w:rPr>
                <w:t xml:space="preserve"> Kabul: Ministry of Commerce and Industry.</w:t>
              </w:r>
            </w:p>
            <w:p w:rsidR="009C3493" w:rsidRPr="00B43B8D" w:rsidRDefault="009C3493" w:rsidP="002662EA">
              <w:pPr>
                <w:pStyle w:val="Bibliography"/>
                <w:spacing w:after="0"/>
                <w:ind w:right="72"/>
                <w:jc w:val="both"/>
                <w:rPr>
                  <w:rFonts w:ascii="Times New Roman" w:hAnsi="Times New Roman" w:cs="Times New Roman"/>
                  <w:noProof/>
                  <w:sz w:val="24"/>
                  <w:szCs w:val="24"/>
                </w:rPr>
              </w:pPr>
              <w:r w:rsidRPr="00B43B8D">
                <w:rPr>
                  <w:rFonts w:ascii="Times New Roman" w:hAnsi="Times New Roman" w:cs="Times New Roman"/>
                  <w:noProof/>
                  <w:sz w:val="24"/>
                  <w:szCs w:val="24"/>
                </w:rPr>
                <w:lastRenderedPageBreak/>
                <w:t xml:space="preserve">National Statistic and Information Authority. (2017). </w:t>
              </w:r>
              <w:r w:rsidRPr="00B43B8D">
                <w:rPr>
                  <w:rFonts w:ascii="Times New Roman" w:hAnsi="Times New Roman" w:cs="Times New Roman"/>
                  <w:i/>
                  <w:iCs/>
                  <w:noProof/>
                  <w:sz w:val="24"/>
                  <w:szCs w:val="24"/>
                </w:rPr>
                <w:t>Anaual Report of Export and Import.</w:t>
              </w:r>
              <w:r w:rsidRPr="00B43B8D">
                <w:rPr>
                  <w:rFonts w:ascii="Times New Roman" w:hAnsi="Times New Roman" w:cs="Times New Roman"/>
                  <w:noProof/>
                  <w:sz w:val="24"/>
                  <w:szCs w:val="24"/>
                </w:rPr>
                <w:t xml:space="preserve"> Kabul, Afghanistan: National Statistic and Information Authority.</w:t>
              </w:r>
            </w:p>
            <w:p w:rsidR="002662EA" w:rsidRDefault="002662EA" w:rsidP="002662EA">
              <w:pPr>
                <w:pStyle w:val="Bibliography"/>
                <w:spacing w:after="0"/>
                <w:ind w:right="72"/>
                <w:jc w:val="both"/>
                <w:rPr>
                  <w:rFonts w:ascii="Times New Roman" w:hAnsi="Times New Roman" w:cs="Times New Roman"/>
                  <w:noProof/>
                  <w:sz w:val="24"/>
                  <w:szCs w:val="24"/>
                </w:rPr>
              </w:pPr>
            </w:p>
            <w:p w:rsidR="009C3493" w:rsidRPr="00B43B8D" w:rsidRDefault="009C3493" w:rsidP="002662EA">
              <w:pPr>
                <w:pStyle w:val="Bibliography"/>
                <w:spacing w:after="0"/>
                <w:ind w:right="72"/>
                <w:jc w:val="both"/>
                <w:rPr>
                  <w:rFonts w:ascii="Times New Roman" w:hAnsi="Times New Roman" w:cs="Times New Roman"/>
                  <w:noProof/>
                  <w:sz w:val="24"/>
                  <w:szCs w:val="24"/>
                </w:rPr>
              </w:pPr>
              <w:r w:rsidRPr="00B43B8D">
                <w:rPr>
                  <w:rFonts w:ascii="Times New Roman" w:hAnsi="Times New Roman" w:cs="Times New Roman"/>
                  <w:noProof/>
                  <w:sz w:val="24"/>
                  <w:szCs w:val="24"/>
                </w:rPr>
                <w:t xml:space="preserve">National Statistics and Information Authority. (2016). </w:t>
              </w:r>
              <w:r w:rsidRPr="00B43B8D">
                <w:rPr>
                  <w:rFonts w:ascii="Times New Roman" w:hAnsi="Times New Roman" w:cs="Times New Roman"/>
                  <w:i/>
                  <w:iCs/>
                  <w:noProof/>
                  <w:sz w:val="24"/>
                  <w:szCs w:val="24"/>
                </w:rPr>
                <w:t>Anaual Report of Export and Import of Afghanistan.</w:t>
              </w:r>
              <w:r w:rsidRPr="00B43B8D">
                <w:rPr>
                  <w:rFonts w:ascii="Times New Roman" w:hAnsi="Times New Roman" w:cs="Times New Roman"/>
                  <w:noProof/>
                  <w:sz w:val="24"/>
                  <w:szCs w:val="24"/>
                </w:rPr>
                <w:t xml:space="preserve"> Kabul, Afghanistan: National Statistics and Information Authority.</w:t>
              </w:r>
            </w:p>
            <w:p w:rsidR="002662EA" w:rsidRDefault="002662EA" w:rsidP="002662EA">
              <w:pPr>
                <w:pStyle w:val="Bibliography"/>
                <w:spacing w:after="0"/>
                <w:ind w:right="72"/>
                <w:jc w:val="both"/>
                <w:rPr>
                  <w:rFonts w:ascii="Times New Roman" w:hAnsi="Times New Roman" w:cs="Times New Roman"/>
                  <w:noProof/>
                  <w:sz w:val="24"/>
                  <w:szCs w:val="24"/>
                </w:rPr>
              </w:pPr>
            </w:p>
            <w:p w:rsidR="009C3493" w:rsidRPr="00B43B8D" w:rsidRDefault="009C3493" w:rsidP="002662EA">
              <w:pPr>
                <w:pStyle w:val="Bibliography"/>
                <w:spacing w:after="0"/>
                <w:ind w:right="72"/>
                <w:jc w:val="both"/>
                <w:rPr>
                  <w:rFonts w:ascii="Times New Roman" w:hAnsi="Times New Roman" w:cs="Times New Roman"/>
                  <w:noProof/>
                  <w:sz w:val="24"/>
                  <w:szCs w:val="24"/>
                </w:rPr>
              </w:pPr>
              <w:r w:rsidRPr="00B43B8D">
                <w:rPr>
                  <w:rFonts w:ascii="Times New Roman" w:hAnsi="Times New Roman" w:cs="Times New Roman"/>
                  <w:noProof/>
                  <w:sz w:val="24"/>
                  <w:szCs w:val="24"/>
                </w:rPr>
                <w:t xml:space="preserve">National Statistics and Information Authority. (2018). </w:t>
              </w:r>
              <w:r w:rsidRPr="00B43B8D">
                <w:rPr>
                  <w:rFonts w:ascii="Times New Roman" w:hAnsi="Times New Roman" w:cs="Times New Roman"/>
                  <w:i/>
                  <w:iCs/>
                  <w:noProof/>
                  <w:sz w:val="24"/>
                  <w:szCs w:val="24"/>
                </w:rPr>
                <w:t>Anaual Report of Export and Import of Afghanistan.</w:t>
              </w:r>
              <w:r w:rsidRPr="00B43B8D">
                <w:rPr>
                  <w:rFonts w:ascii="Times New Roman" w:hAnsi="Times New Roman" w:cs="Times New Roman"/>
                  <w:noProof/>
                  <w:sz w:val="24"/>
                  <w:szCs w:val="24"/>
                </w:rPr>
                <w:t xml:space="preserve"> Kabul, Afghanistan: National Statistics and Information Authority.</w:t>
              </w:r>
            </w:p>
            <w:p w:rsidR="002662EA" w:rsidRDefault="002662EA" w:rsidP="002662EA">
              <w:pPr>
                <w:pStyle w:val="Bibliography"/>
                <w:spacing w:after="0"/>
                <w:ind w:right="72"/>
                <w:jc w:val="both"/>
                <w:rPr>
                  <w:rFonts w:ascii="Times New Roman" w:hAnsi="Times New Roman" w:cs="Times New Roman"/>
                  <w:noProof/>
                  <w:sz w:val="24"/>
                  <w:szCs w:val="24"/>
                </w:rPr>
              </w:pPr>
            </w:p>
            <w:p w:rsidR="009C3493" w:rsidRPr="00B43B8D" w:rsidRDefault="009C3493" w:rsidP="002662EA">
              <w:pPr>
                <w:pStyle w:val="Bibliography"/>
                <w:spacing w:after="0"/>
                <w:ind w:right="72"/>
                <w:jc w:val="both"/>
                <w:rPr>
                  <w:rFonts w:ascii="Times New Roman" w:hAnsi="Times New Roman" w:cs="Times New Roman"/>
                  <w:noProof/>
                  <w:sz w:val="24"/>
                  <w:szCs w:val="24"/>
                </w:rPr>
              </w:pPr>
              <w:r w:rsidRPr="00B43B8D">
                <w:rPr>
                  <w:rFonts w:ascii="Times New Roman" w:hAnsi="Times New Roman" w:cs="Times New Roman"/>
                  <w:noProof/>
                  <w:sz w:val="24"/>
                  <w:szCs w:val="24"/>
                </w:rPr>
                <w:t xml:space="preserve">The Observatory of Economic Complexity. (2017). </w:t>
              </w:r>
              <w:r w:rsidRPr="00B43B8D">
                <w:rPr>
                  <w:rFonts w:ascii="Times New Roman" w:hAnsi="Times New Roman" w:cs="Times New Roman"/>
                  <w:i/>
                  <w:iCs/>
                  <w:noProof/>
                  <w:sz w:val="24"/>
                  <w:szCs w:val="24"/>
                </w:rPr>
                <w:t>OEC.World</w:t>
              </w:r>
              <w:r w:rsidRPr="00B43B8D">
                <w:rPr>
                  <w:rFonts w:ascii="Times New Roman" w:hAnsi="Times New Roman" w:cs="Times New Roman"/>
                  <w:noProof/>
                  <w:sz w:val="24"/>
                  <w:szCs w:val="24"/>
                </w:rPr>
                <w:t>. Retrieved from www.oec.world</w:t>
              </w:r>
            </w:p>
            <w:p w:rsidR="002662EA" w:rsidRDefault="002662EA" w:rsidP="002662EA">
              <w:pPr>
                <w:pStyle w:val="Bibliography"/>
                <w:spacing w:after="0"/>
                <w:ind w:right="72"/>
                <w:jc w:val="both"/>
                <w:rPr>
                  <w:rFonts w:ascii="Times New Roman" w:hAnsi="Times New Roman" w:cs="Times New Roman"/>
                  <w:noProof/>
                  <w:sz w:val="24"/>
                  <w:szCs w:val="24"/>
                </w:rPr>
              </w:pPr>
            </w:p>
            <w:p w:rsidR="009C3493" w:rsidRPr="00B43B8D" w:rsidRDefault="009C3493" w:rsidP="002662EA">
              <w:pPr>
                <w:pStyle w:val="Bibliography"/>
                <w:spacing w:after="0"/>
                <w:ind w:right="72"/>
                <w:jc w:val="both"/>
                <w:rPr>
                  <w:rFonts w:ascii="Times New Roman" w:hAnsi="Times New Roman" w:cs="Times New Roman"/>
                  <w:noProof/>
                  <w:sz w:val="24"/>
                  <w:szCs w:val="24"/>
                </w:rPr>
              </w:pPr>
              <w:r w:rsidRPr="00B43B8D">
                <w:rPr>
                  <w:rFonts w:ascii="Times New Roman" w:hAnsi="Times New Roman" w:cs="Times New Roman"/>
                  <w:noProof/>
                  <w:sz w:val="24"/>
                  <w:szCs w:val="24"/>
                </w:rPr>
                <w:t xml:space="preserve">World Integrated Trade Solution. (2018). </w:t>
              </w:r>
              <w:r w:rsidRPr="00B43B8D">
                <w:rPr>
                  <w:rFonts w:ascii="Times New Roman" w:hAnsi="Times New Roman" w:cs="Times New Roman"/>
                  <w:i/>
                  <w:iCs/>
                  <w:noProof/>
                  <w:sz w:val="24"/>
                  <w:szCs w:val="24"/>
                </w:rPr>
                <w:t>World Integrated Trade Solution</w:t>
              </w:r>
              <w:r w:rsidRPr="00B43B8D">
                <w:rPr>
                  <w:rFonts w:ascii="Times New Roman" w:hAnsi="Times New Roman" w:cs="Times New Roman"/>
                  <w:noProof/>
                  <w:sz w:val="24"/>
                  <w:szCs w:val="24"/>
                </w:rPr>
                <w:t>. Retrieved from WITS.Worldbank.org: https://wits.worldbank.org/countrysnapshot/en/AFG</w:t>
              </w:r>
            </w:p>
            <w:p w:rsidR="00E4310B" w:rsidRPr="00B43B8D" w:rsidRDefault="007F34B1" w:rsidP="002662EA">
              <w:pPr>
                <w:ind w:left="720" w:right="72" w:hanging="720"/>
                <w:jc w:val="both"/>
              </w:pPr>
              <w:r w:rsidRPr="00B43B8D">
                <w:rPr>
                  <w:b/>
                  <w:bCs/>
                  <w:noProof/>
                </w:rPr>
                <w:fldChar w:fldCharType="end"/>
              </w:r>
            </w:p>
          </w:sdtContent>
        </w:sdt>
      </w:sdtContent>
    </w:sdt>
    <w:p w:rsidR="00E4310B" w:rsidRPr="00B43B8D" w:rsidRDefault="00E4310B" w:rsidP="00D35E91">
      <w:pPr>
        <w:autoSpaceDE w:val="0"/>
        <w:autoSpaceDN w:val="0"/>
        <w:adjustRightInd w:val="0"/>
        <w:jc w:val="both"/>
        <w:rPr>
          <w:rFonts w:eastAsia="Liberation Sans Narrow"/>
          <w:b/>
          <w:lang w:val="en-GB" w:bidi="en-US"/>
        </w:rPr>
      </w:pPr>
    </w:p>
    <w:p w:rsidR="00D35E91" w:rsidRPr="00B43B8D" w:rsidRDefault="00AF754F" w:rsidP="00D35E91">
      <w:pPr>
        <w:autoSpaceDE w:val="0"/>
        <w:autoSpaceDN w:val="0"/>
        <w:adjustRightInd w:val="0"/>
        <w:jc w:val="both"/>
        <w:rPr>
          <w:b/>
          <w:bCs/>
        </w:rPr>
      </w:pPr>
      <w:r w:rsidRPr="00B43B8D">
        <w:rPr>
          <w:rFonts w:eastAsia="Liberation Sans Narrow"/>
          <w:b/>
          <w:lang w:val="en-GB" w:bidi="en-US"/>
        </w:rPr>
        <w:t>Copyrights</w:t>
      </w:r>
    </w:p>
    <w:p w:rsidR="008B5196" w:rsidRPr="0050106B" w:rsidRDefault="00AF754F" w:rsidP="000F4EE6">
      <w:pPr>
        <w:jc w:val="lowKashida"/>
        <w:rPr>
          <w:lang w:bidi="ps-AF"/>
        </w:rPr>
      </w:pPr>
      <w:r w:rsidRPr="00B43B8D">
        <w:rPr>
          <w:lang w:bidi="ps-AF"/>
        </w:rPr>
        <w:t>Copyright for this article is retained by the author(s), with first publication rights granted to the journal. This is an open-access article distributed under the terms and conditions of the Creative Commons Attribution license (http://creativecommons.org/licenses/by/4.0/)</w:t>
      </w:r>
    </w:p>
    <w:sectPr w:rsidR="008B5196" w:rsidRPr="0050106B" w:rsidSect="00D741FA">
      <w:headerReference w:type="default" r:id="rId18"/>
      <w:footerReference w:type="default" r:id="rId19"/>
      <w:headerReference w:type="first" r:id="rId20"/>
      <w:footerReference w:type="first" r:id="rId21"/>
      <w:pgSz w:w="12240" w:h="15840"/>
      <w:pgMar w:top="1440" w:right="1440" w:bottom="1440" w:left="1440" w:header="720" w:footer="720" w:gutter="0"/>
      <w:pgNumType w:start="4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7C9" w:rsidRDefault="002417C9" w:rsidP="00CB045A">
      <w:r>
        <w:separator/>
      </w:r>
    </w:p>
  </w:endnote>
  <w:endnote w:type="continuationSeparator" w:id="0">
    <w:p w:rsidR="002417C9" w:rsidRDefault="002417C9" w:rsidP="00CB0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Narrow">
    <w:altName w:val="Arial"/>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9397782"/>
      <w:docPartObj>
        <w:docPartGallery w:val="Page Numbers (Bottom of Page)"/>
        <w:docPartUnique/>
      </w:docPartObj>
    </w:sdtPr>
    <w:sdtEndPr/>
    <w:sdtContent>
      <w:p w:rsidR="00156761" w:rsidRDefault="007F34B1" w:rsidP="00A706A4">
        <w:pPr>
          <w:pStyle w:val="Footer"/>
          <w:jc w:val="center"/>
        </w:pPr>
        <w:r w:rsidRPr="00375AED">
          <w:rPr>
            <w:sz w:val="18"/>
            <w:szCs w:val="18"/>
          </w:rPr>
          <w:fldChar w:fldCharType="begin"/>
        </w:r>
        <w:r w:rsidR="00AF754F" w:rsidRPr="00375AED">
          <w:rPr>
            <w:sz w:val="18"/>
            <w:szCs w:val="18"/>
          </w:rPr>
          <w:instrText xml:space="preserve"> PAGE   \* MERGEFORMAT </w:instrText>
        </w:r>
        <w:r w:rsidRPr="00375AED">
          <w:rPr>
            <w:sz w:val="18"/>
            <w:szCs w:val="18"/>
          </w:rPr>
          <w:fldChar w:fldCharType="separate"/>
        </w:r>
        <w:r w:rsidR="00E90600">
          <w:rPr>
            <w:noProof/>
            <w:sz w:val="18"/>
            <w:szCs w:val="18"/>
          </w:rPr>
          <w:t>49</w:t>
        </w:r>
        <w:r w:rsidRPr="00375AED">
          <w:rPr>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978376"/>
      <w:docPartObj>
        <w:docPartGallery w:val="Page Numbers (Bottom of Page)"/>
        <w:docPartUnique/>
      </w:docPartObj>
    </w:sdtPr>
    <w:sdtEndPr>
      <w:rPr>
        <w:sz w:val="18"/>
        <w:szCs w:val="18"/>
      </w:rPr>
    </w:sdtEndPr>
    <w:sdtContent>
      <w:p w:rsidR="00156761" w:rsidRPr="00A706A4" w:rsidRDefault="007F34B1" w:rsidP="00A706A4">
        <w:pPr>
          <w:pStyle w:val="Footer"/>
          <w:jc w:val="center"/>
          <w:rPr>
            <w:sz w:val="18"/>
            <w:szCs w:val="18"/>
          </w:rPr>
        </w:pPr>
        <w:r w:rsidRPr="00D35E91">
          <w:rPr>
            <w:sz w:val="18"/>
            <w:szCs w:val="18"/>
          </w:rPr>
          <w:fldChar w:fldCharType="begin"/>
        </w:r>
        <w:r w:rsidR="00AF754F" w:rsidRPr="00D35E91">
          <w:rPr>
            <w:sz w:val="18"/>
            <w:szCs w:val="18"/>
          </w:rPr>
          <w:instrText xml:space="preserve"> PAGE   \* MERGEFORMAT </w:instrText>
        </w:r>
        <w:r w:rsidRPr="00D35E91">
          <w:rPr>
            <w:sz w:val="18"/>
            <w:szCs w:val="18"/>
          </w:rPr>
          <w:fldChar w:fldCharType="separate"/>
        </w:r>
        <w:r w:rsidR="00E90600">
          <w:rPr>
            <w:noProof/>
            <w:sz w:val="18"/>
            <w:szCs w:val="18"/>
          </w:rPr>
          <w:t>40</w:t>
        </w:r>
        <w:r w:rsidRPr="00D35E91">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7C9" w:rsidRDefault="002417C9" w:rsidP="00CB045A">
      <w:r>
        <w:separator/>
      </w:r>
    </w:p>
  </w:footnote>
  <w:footnote w:type="continuationSeparator" w:id="0">
    <w:p w:rsidR="002417C9" w:rsidRDefault="002417C9" w:rsidP="00CB0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761" w:rsidRPr="00054B20" w:rsidRDefault="00E90600" w:rsidP="000F3E1E">
    <w:pPr>
      <w:rPr>
        <w:sz w:val="17"/>
        <w:szCs w:val="17"/>
      </w:rPr>
    </w:pPr>
    <w:r>
      <w:rPr>
        <w:noProof/>
        <w:sz w:val="17"/>
        <w:szCs w:val="17"/>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167640</wp:posOffset>
              </wp:positionV>
              <wp:extent cx="5935345" cy="0"/>
              <wp:effectExtent l="11430" t="5715" r="6350" b="13335"/>
              <wp:wrapNone/>
              <wp:docPr id="2" name="AutoShape 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5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CFC419" id="_x0000_t32" coordsize="21600,21600" o:spt="32" o:oned="t" path="m,l21600,21600e" filled="f">
              <v:path arrowok="t" fillok="f" o:connecttype="none"/>
              <o:lock v:ext="edit" shapetype="t"/>
            </v:shapetype>
            <v:shape id="AutoShape 1025" o:spid="_x0000_s1026" type="#_x0000_t32" style="position:absolute;margin-left:-2.1pt;margin-top:13.2pt;width:467.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CpFAIAACgEAAAOAAAAZHJzL2Uyb0RvYy54bWysU8uu2yAQ3VfqPyD2ie3EThMrztWVnXRz&#10;20a67QcQwDEqBgQkTlT13zuQR5t2U1X1Ag/McOacmWH5dOolOnLrhFYVzsYpRlxRzYTaV/jL581o&#10;jpHzRDEiteIVPnOHn1Zv3ywHU/KJ7rRk3CIAUa4cTIU7702ZJI52vCdurA1X4Gy17YmHrd0nzJIB&#10;0HuZTNJ0lgzaMmM15c7BaXNx4lXEb1tO/ae2ddwjWWHg5uNq47oLa7JaknJviekEvdIg/8CiJ0JB&#10;0jtUQzxBByv+gOoFtdrp1o+p7hPdtoLyqAHUZOlval47YnjUAsVx5l4m9/9g6cfj1iLBKjzBSJEe&#10;WvR88DpmRlk6KUKFBuNKCKzV1gaN9KRezYumXx34kgdn2DgDiLvhg2YARgAsFubU2j5cBsnoFOt/&#10;vtefnzyicFgspsU0LzCiN19CyttFY51/z3WPglFh5y0R+87XWinosrZZTEOOL84HWqS8XQhZld4I&#10;KWOzpUJDhRcFSAsep6VgwRk3dr+rpUVHEsYlfkE/gD2EWX1QLIJ1nLD11fZEyIsN8VIFPBAGdK7W&#10;ZR6+LdLFer6e56N8MluP8rRpRs+bOh/NNtm7opk2dd1k3wO1LC87wRhXgd1tNrP873p/fSWXqbpP&#10;570MySN6lAhkb/9IOnY2NPMyADvNzlsbqhGaDOMYg69PJ8z7r/sY9fOBr34AAAD//wMAUEsDBBQA&#10;BgAIAAAAIQAgrxDr3gAAAAgBAAAPAAAAZHJzL2Rvd25yZXYueG1sTI/NTsMwEITvSLyDtUhcUGs3&#10;tBUNcaoKqQeO/ZG4buMlCcTrKHaatE9fIw5wnJ3RzLfZerSNOFPna8caZlMFgrhwpuZSw/GwnbyA&#10;8AHZYOOYNFzIwzq/v8swNW7gHZ33oRSxhH2KGqoQ2lRKX1Rk0U9dSxy9T9dZDFF2pTQdDrHcNjJR&#10;aikt1hwXKmzpraLie99bDeT7xUxtVrY8vl+Hp4/k+jW0B60fH8bNK4hAY/gLww9+RIc8Mp1cz8aL&#10;RsNknsSkhmQ5BxH91bNagDj9HmSeyf8P5DcAAAD//wMAUEsBAi0AFAAGAAgAAAAhALaDOJL+AAAA&#10;4QEAABMAAAAAAAAAAAAAAAAAAAAAAFtDb250ZW50X1R5cGVzXS54bWxQSwECLQAUAAYACAAAACEA&#10;OP0h/9YAAACUAQAACwAAAAAAAAAAAAAAAAAvAQAAX3JlbHMvLnJlbHNQSwECLQAUAAYACAAAACEA&#10;gExAqRQCAAAoBAAADgAAAAAAAAAAAAAAAAAuAgAAZHJzL2Uyb0RvYy54bWxQSwECLQAUAAYACAAA&#10;ACEAIK8Q694AAAAIAQAADwAAAAAAAAAAAAAAAABuBAAAZHJzL2Rvd25yZXYueG1sUEsFBgAAAAAE&#10;AAQA8wAAAHkFAAAAAA==&#10;">
              <o:lock v:ext="edit" shapetype="f"/>
            </v:shape>
          </w:pict>
        </mc:Fallback>
      </mc:AlternateContent>
    </w:r>
    <w:r w:rsidR="00AF754F" w:rsidRPr="00357DA7">
      <w:rPr>
        <w:sz w:val="17"/>
        <w:szCs w:val="17"/>
      </w:rPr>
      <w:t>https://www</w:t>
    </w:r>
    <w:r w:rsidR="00AF754F">
      <w:rPr>
        <w:sz w:val="17"/>
        <w:szCs w:val="17"/>
      </w:rPr>
      <w:t xml:space="preserve">.cribfb.com/journal/index.php/afbr                         </w:t>
    </w:r>
    <w:r w:rsidR="00AF754F" w:rsidRPr="000F3E1E">
      <w:rPr>
        <w:sz w:val="17"/>
        <w:szCs w:val="17"/>
      </w:rPr>
      <w:t>Australian Finance &amp; Banking Review</w:t>
    </w:r>
    <w:r w:rsidR="00AF754F">
      <w:rPr>
        <w:sz w:val="17"/>
        <w:szCs w:val="17"/>
      </w:rPr>
      <w:tab/>
    </w:r>
    <w:r w:rsidR="00AF754F">
      <w:rPr>
        <w:sz w:val="17"/>
        <w:szCs w:val="17"/>
      </w:rPr>
      <w:tab/>
    </w:r>
    <w:r w:rsidR="00AF754F" w:rsidRPr="00054B20">
      <w:rPr>
        <w:sz w:val="17"/>
        <w:szCs w:val="17"/>
      </w:rPr>
      <w:t>Vol</w:t>
    </w:r>
    <w:r w:rsidR="00AF754F">
      <w:rPr>
        <w:sz w:val="17"/>
        <w:szCs w:val="17"/>
      </w:rPr>
      <w:t>. 5, No. 1; 2021</w:t>
    </w:r>
  </w:p>
  <w:p w:rsidR="00156761" w:rsidRDefault="001567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761" w:rsidRPr="000F3E1E" w:rsidRDefault="00AF754F" w:rsidP="000F3E1E">
    <w:pPr>
      <w:jc w:val="right"/>
      <w:rPr>
        <w:b/>
        <w:bCs/>
        <w:sz w:val="20"/>
        <w:szCs w:val="20"/>
        <w:lang w:bidi="en-US"/>
      </w:rPr>
    </w:pPr>
    <w:r w:rsidRPr="000F3E1E">
      <w:rPr>
        <w:b/>
        <w:bCs/>
        <w:sz w:val="20"/>
        <w:szCs w:val="20"/>
        <w:lang w:bidi="en-US"/>
      </w:rPr>
      <w:t>Australian Finance &amp; Banking Review</w:t>
    </w:r>
  </w:p>
  <w:p w:rsidR="00156761" w:rsidRPr="000F3E1E" w:rsidRDefault="00AF754F" w:rsidP="000F3E1E">
    <w:pPr>
      <w:jc w:val="right"/>
      <w:rPr>
        <w:b/>
        <w:bCs/>
        <w:sz w:val="20"/>
        <w:szCs w:val="20"/>
        <w:lang w:bidi="en-US"/>
      </w:rPr>
    </w:pPr>
    <w:r>
      <w:rPr>
        <w:b/>
        <w:bCs/>
        <w:sz w:val="20"/>
        <w:szCs w:val="20"/>
        <w:lang w:bidi="en-US"/>
      </w:rPr>
      <w:t xml:space="preserve"> Vol. 5, No. 1; 2021</w:t>
    </w:r>
  </w:p>
  <w:p w:rsidR="00156761" w:rsidRPr="000F3E1E" w:rsidRDefault="00AF754F" w:rsidP="000F3E1E">
    <w:pPr>
      <w:jc w:val="right"/>
      <w:rPr>
        <w:b/>
        <w:bCs/>
        <w:sz w:val="20"/>
        <w:szCs w:val="20"/>
        <w:lang w:bidi="en-US"/>
      </w:rPr>
    </w:pPr>
    <w:r w:rsidRPr="000F3E1E">
      <w:rPr>
        <w:b/>
        <w:bCs/>
        <w:sz w:val="20"/>
        <w:szCs w:val="20"/>
        <w:lang w:bidi="en-US"/>
      </w:rPr>
      <w:t xml:space="preserve">                                                                               ISSN 2576-1196   E-ISSN 2576-120X</w:t>
    </w:r>
  </w:p>
  <w:p w:rsidR="00156761" w:rsidRPr="000F3E1E" w:rsidRDefault="00AF754F" w:rsidP="000F3E1E">
    <w:pPr>
      <w:jc w:val="right"/>
      <w:rPr>
        <w:b/>
        <w:bCs/>
        <w:sz w:val="20"/>
        <w:szCs w:val="20"/>
        <w:lang w:bidi="en-US"/>
      </w:rPr>
    </w:pPr>
    <w:r w:rsidRPr="000F3E1E">
      <w:rPr>
        <w:b/>
        <w:bCs/>
        <w:sz w:val="20"/>
        <w:szCs w:val="20"/>
        <w:lang w:bidi="en-US"/>
      </w:rPr>
      <w:t xml:space="preserve">           Published by CRIBFB, USA</w:t>
    </w:r>
  </w:p>
  <w:p w:rsidR="00156761" w:rsidRPr="00D35E91" w:rsidRDefault="00E90600" w:rsidP="00D35E91">
    <w:pPr>
      <w:jc w:val="right"/>
      <w:rPr>
        <w:b/>
        <w:sz w:val="20"/>
        <w:szCs w:val="20"/>
      </w:rPr>
    </w:pPr>
    <w:r>
      <w:rPr>
        <w:b/>
        <w:noProof/>
        <w:sz w:val="20"/>
        <w:szCs w:val="20"/>
      </w:rPr>
      <mc:AlternateContent>
        <mc:Choice Requires="wps">
          <w:drawing>
            <wp:anchor distT="0" distB="0" distL="114300" distR="114300" simplePos="0" relativeHeight="251658240" behindDoc="0" locked="0" layoutInCell="1" allowOverlap="1">
              <wp:simplePos x="0" y="0"/>
              <wp:positionH relativeFrom="column">
                <wp:posOffset>52070</wp:posOffset>
              </wp:positionH>
              <wp:positionV relativeFrom="paragraph">
                <wp:posOffset>28575</wp:posOffset>
              </wp:positionV>
              <wp:extent cx="5905500" cy="0"/>
              <wp:effectExtent l="13970" t="9525" r="5080" b="9525"/>
              <wp:wrapNone/>
              <wp:docPr id="1" name="AutoShap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0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B7A85F" id="_x0000_t32" coordsize="21600,21600" o:spt="32" o:oned="t" path="m,l21600,21600e" filled="f">
              <v:path arrowok="t" fillok="f" o:connecttype="none"/>
              <o:lock v:ext="edit" shapetype="t"/>
            </v:shapetype>
            <v:shape id="AutoShape 1026" o:spid="_x0000_s1026" type="#_x0000_t32" style="position:absolute;margin-left:4.1pt;margin-top:2.25pt;width:4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umjFAIAACgEAAAOAAAAZHJzL2Uyb0RvYy54bWysU02P2yAQvVfqf0DcE9upnSZWnNXKTnrZ&#10;diNt+wMI4BgVAwISJ6r63zuQjzbdy6qqDxiY4fHevGHxcOwlOnDrhFYVzsYpRlxRzYTaVfjb1/Vo&#10;hpHzRDEiteIVPnGHH5bv3y0GU/KJ7rRk3CIAUa4cTIU7702ZJI52vCdurA1XEGy17YmHpd0lzJIB&#10;0HuZTNJ0mgzaMmM15c7BbnMO4mXEb1tO/XPbOu6RrDBw83G0cdyGMVkuSLmzxHSCXmiQf2DRE6Hg&#10;0htUQzxBeyteQfWCWu1068dU94luW0F51ABqsvQvNS8dMTxqgeI4cyuT+3+w9MthY5Fg4B1GivRg&#10;0ePe63gzytLJNFRoMK6ExFptbNBIj+rFPGn63UEsuQuGhTOAuB0+awZgBMBiYY6t7cNhkIyOsf6n&#10;W/350SMKm8U8LYoUbKLXWELK60Fjnf/EdY/CpMLOWyJ2na+1UuCytlm8hhyenA+0SHk9EG5Vei2k&#10;jGZLhYYKz4tJEQ84LQULwZDm7G5bS4sOJLRL/IJ+ALtLs3qvWATrOGGry9wTIc9zyJcq4IEwoHOZ&#10;nfvhxzydr2arWT7KJ9PVKE+bZvS4rvPRdJ19LJoPTV032c9ALcvLTjDGVWB37c0sf5v3l1dy7qpb&#10;d97KkNyjR4lA9vqPpKOzwcxzA2w1O21sqEYwGdoxJl+eTuj3P9cx6/cDX/4CAAD//wMAUEsDBBQA&#10;BgAIAAAAIQDtdojQ2QAAAAUBAAAPAAAAZHJzL2Rvd25yZXYueG1sTI7BTsMwEETvSPyDtUhcEHUa&#10;KGpDNlWFxIEjbSWu23hJAvE6ip0m9OtxuZTj04xmXr6ebKuO3PvGCcJ8loBiKZ1ppELY717vl6B8&#10;IDHUOmGEH/awLq6vcsqMG+Wdj9tQqTgiPiOEOoQu09qXNVvyM9exxOzT9ZZCxL7SpqcxjttWp0ny&#10;pC01Eh9q6vil5vJ7O1gE9sNinmxWttq/nca7j/T0NXY7xNubafMMKvAULmU460d1KKLTwQ1ivGoR&#10;lmksIjwuQMV09XDmwx/rItf/7YtfAAAA//8DAFBLAQItABQABgAIAAAAIQC2gziS/gAAAOEBAAAT&#10;AAAAAAAAAAAAAAAAAAAAAABbQ29udGVudF9UeXBlc10ueG1sUEsBAi0AFAAGAAgAAAAhADj9If/W&#10;AAAAlAEAAAsAAAAAAAAAAAAAAAAALwEAAF9yZWxzLy5yZWxzUEsBAi0AFAAGAAgAAAAhAGeW6aMU&#10;AgAAKAQAAA4AAAAAAAAAAAAAAAAALgIAAGRycy9lMm9Eb2MueG1sUEsBAi0AFAAGAAgAAAAhAO12&#10;iNDZAAAABQEAAA8AAAAAAAAAAAAAAAAAbgQAAGRycy9kb3ducmV2LnhtbFBLBQYAAAAABAAEAPMA&#10;AAB0BQAAAAA=&#10;">
              <o:lock v:ext="edit" shapetype="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05BBF"/>
    <w:multiLevelType w:val="multilevel"/>
    <w:tmpl w:val="79787FE0"/>
    <w:lvl w:ilvl="0">
      <w:start w:val="10"/>
      <w:numFmt w:val="decimal"/>
      <w:lvlText w:val="%1."/>
      <w:lvlJc w:val="left"/>
      <w:pPr>
        <w:ind w:left="480" w:hanging="480"/>
      </w:pPr>
      <w:rPr>
        <w:rFonts w:hint="default"/>
      </w:rPr>
    </w:lvl>
    <w:lvl w:ilvl="1">
      <w:start w:val="1"/>
      <w:numFmt w:val="decimal"/>
      <w:lvlText w:val="%1.%2."/>
      <w:lvlJc w:val="left"/>
      <w:pPr>
        <w:ind w:left="885" w:hanging="480"/>
      </w:pPr>
      <w:rPr>
        <w:rFonts w:hint="default"/>
        <w:color w:val="auto"/>
      </w:rPr>
    </w:lvl>
    <w:lvl w:ilvl="2">
      <w:start w:val="1"/>
      <w:numFmt w:val="decimal"/>
      <w:lvlText w:val="%1.%2.%3."/>
      <w:lvlJc w:val="left"/>
      <w:pPr>
        <w:ind w:left="1530" w:hanging="720"/>
      </w:pPr>
      <w:rPr>
        <w:rFonts w:hint="default"/>
        <w:color w:val="auto"/>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1" w15:restartNumberingAfterBreak="0">
    <w:nsid w:val="015679DB"/>
    <w:multiLevelType w:val="hybridMultilevel"/>
    <w:tmpl w:val="468825A0"/>
    <w:lvl w:ilvl="0" w:tplc="527027FE">
      <w:start w:val="1"/>
      <w:numFmt w:val="decimal"/>
      <w:lvlText w:val="%1."/>
      <w:lvlJc w:val="left"/>
      <w:pPr>
        <w:ind w:left="720" w:hanging="360"/>
      </w:pPr>
      <w:rPr>
        <w:rFonts w:hint="default"/>
        <w:u w:val="none"/>
      </w:rPr>
    </w:lvl>
    <w:lvl w:ilvl="1" w:tplc="8ABE05EC" w:tentative="1">
      <w:start w:val="1"/>
      <w:numFmt w:val="lowerLetter"/>
      <w:lvlText w:val="%2."/>
      <w:lvlJc w:val="left"/>
      <w:pPr>
        <w:ind w:left="1440" w:hanging="360"/>
      </w:pPr>
    </w:lvl>
    <w:lvl w:ilvl="2" w:tplc="A7725392" w:tentative="1">
      <w:start w:val="1"/>
      <w:numFmt w:val="lowerRoman"/>
      <w:lvlText w:val="%3."/>
      <w:lvlJc w:val="right"/>
      <w:pPr>
        <w:ind w:left="2160" w:hanging="180"/>
      </w:pPr>
    </w:lvl>
    <w:lvl w:ilvl="3" w:tplc="98EC3B7A" w:tentative="1">
      <w:start w:val="1"/>
      <w:numFmt w:val="decimal"/>
      <w:lvlText w:val="%4."/>
      <w:lvlJc w:val="left"/>
      <w:pPr>
        <w:ind w:left="2880" w:hanging="360"/>
      </w:pPr>
    </w:lvl>
    <w:lvl w:ilvl="4" w:tplc="334C4C46" w:tentative="1">
      <w:start w:val="1"/>
      <w:numFmt w:val="lowerLetter"/>
      <w:lvlText w:val="%5."/>
      <w:lvlJc w:val="left"/>
      <w:pPr>
        <w:ind w:left="3600" w:hanging="360"/>
      </w:pPr>
    </w:lvl>
    <w:lvl w:ilvl="5" w:tplc="98D84488" w:tentative="1">
      <w:start w:val="1"/>
      <w:numFmt w:val="lowerRoman"/>
      <w:lvlText w:val="%6."/>
      <w:lvlJc w:val="right"/>
      <w:pPr>
        <w:ind w:left="4320" w:hanging="180"/>
      </w:pPr>
    </w:lvl>
    <w:lvl w:ilvl="6" w:tplc="75A47192" w:tentative="1">
      <w:start w:val="1"/>
      <w:numFmt w:val="decimal"/>
      <w:lvlText w:val="%7."/>
      <w:lvlJc w:val="left"/>
      <w:pPr>
        <w:ind w:left="5040" w:hanging="360"/>
      </w:pPr>
    </w:lvl>
    <w:lvl w:ilvl="7" w:tplc="4FE20A44" w:tentative="1">
      <w:start w:val="1"/>
      <w:numFmt w:val="lowerLetter"/>
      <w:lvlText w:val="%8."/>
      <w:lvlJc w:val="left"/>
      <w:pPr>
        <w:ind w:left="5760" w:hanging="360"/>
      </w:pPr>
    </w:lvl>
    <w:lvl w:ilvl="8" w:tplc="12E40CDA" w:tentative="1">
      <w:start w:val="1"/>
      <w:numFmt w:val="lowerRoman"/>
      <w:lvlText w:val="%9."/>
      <w:lvlJc w:val="right"/>
      <w:pPr>
        <w:ind w:left="6480" w:hanging="180"/>
      </w:pPr>
    </w:lvl>
  </w:abstractNum>
  <w:abstractNum w:abstractNumId="2" w15:restartNumberingAfterBreak="0">
    <w:nsid w:val="01F5343A"/>
    <w:multiLevelType w:val="hybridMultilevel"/>
    <w:tmpl w:val="9C029298"/>
    <w:lvl w:ilvl="0" w:tplc="A0066C44">
      <w:start w:val="1"/>
      <w:numFmt w:val="bullet"/>
      <w:lvlText w:val=""/>
      <w:lvlJc w:val="left"/>
      <w:pPr>
        <w:ind w:left="1800" w:hanging="360"/>
      </w:pPr>
      <w:rPr>
        <w:rFonts w:ascii="Wingdings" w:hAnsi="Wingdings" w:hint="default"/>
      </w:rPr>
    </w:lvl>
    <w:lvl w:ilvl="1" w:tplc="D26E80A4" w:tentative="1">
      <w:start w:val="1"/>
      <w:numFmt w:val="bullet"/>
      <w:lvlText w:val="o"/>
      <w:lvlJc w:val="left"/>
      <w:pPr>
        <w:ind w:left="2520" w:hanging="360"/>
      </w:pPr>
      <w:rPr>
        <w:rFonts w:ascii="Courier New" w:hAnsi="Courier New" w:cs="Courier New" w:hint="default"/>
      </w:rPr>
    </w:lvl>
    <w:lvl w:ilvl="2" w:tplc="89F62732" w:tentative="1">
      <w:start w:val="1"/>
      <w:numFmt w:val="bullet"/>
      <w:lvlText w:val=""/>
      <w:lvlJc w:val="left"/>
      <w:pPr>
        <w:ind w:left="3240" w:hanging="360"/>
      </w:pPr>
      <w:rPr>
        <w:rFonts w:ascii="Wingdings" w:hAnsi="Wingdings" w:hint="default"/>
      </w:rPr>
    </w:lvl>
    <w:lvl w:ilvl="3" w:tplc="2A3E01A4" w:tentative="1">
      <w:start w:val="1"/>
      <w:numFmt w:val="bullet"/>
      <w:lvlText w:val=""/>
      <w:lvlJc w:val="left"/>
      <w:pPr>
        <w:ind w:left="3960" w:hanging="360"/>
      </w:pPr>
      <w:rPr>
        <w:rFonts w:ascii="Symbol" w:hAnsi="Symbol" w:hint="default"/>
      </w:rPr>
    </w:lvl>
    <w:lvl w:ilvl="4" w:tplc="3580EABC" w:tentative="1">
      <w:start w:val="1"/>
      <w:numFmt w:val="bullet"/>
      <w:lvlText w:val="o"/>
      <w:lvlJc w:val="left"/>
      <w:pPr>
        <w:ind w:left="4680" w:hanging="360"/>
      </w:pPr>
      <w:rPr>
        <w:rFonts w:ascii="Courier New" w:hAnsi="Courier New" w:cs="Courier New" w:hint="default"/>
      </w:rPr>
    </w:lvl>
    <w:lvl w:ilvl="5" w:tplc="AEC65D3C" w:tentative="1">
      <w:start w:val="1"/>
      <w:numFmt w:val="bullet"/>
      <w:lvlText w:val=""/>
      <w:lvlJc w:val="left"/>
      <w:pPr>
        <w:ind w:left="5400" w:hanging="360"/>
      </w:pPr>
      <w:rPr>
        <w:rFonts w:ascii="Wingdings" w:hAnsi="Wingdings" w:hint="default"/>
      </w:rPr>
    </w:lvl>
    <w:lvl w:ilvl="6" w:tplc="37D68974" w:tentative="1">
      <w:start w:val="1"/>
      <w:numFmt w:val="bullet"/>
      <w:lvlText w:val=""/>
      <w:lvlJc w:val="left"/>
      <w:pPr>
        <w:ind w:left="6120" w:hanging="360"/>
      </w:pPr>
      <w:rPr>
        <w:rFonts w:ascii="Symbol" w:hAnsi="Symbol" w:hint="default"/>
      </w:rPr>
    </w:lvl>
    <w:lvl w:ilvl="7" w:tplc="BC6C0B8E" w:tentative="1">
      <w:start w:val="1"/>
      <w:numFmt w:val="bullet"/>
      <w:lvlText w:val="o"/>
      <w:lvlJc w:val="left"/>
      <w:pPr>
        <w:ind w:left="6840" w:hanging="360"/>
      </w:pPr>
      <w:rPr>
        <w:rFonts w:ascii="Courier New" w:hAnsi="Courier New" w:cs="Courier New" w:hint="default"/>
      </w:rPr>
    </w:lvl>
    <w:lvl w:ilvl="8" w:tplc="AF1E7C82" w:tentative="1">
      <w:start w:val="1"/>
      <w:numFmt w:val="bullet"/>
      <w:lvlText w:val=""/>
      <w:lvlJc w:val="left"/>
      <w:pPr>
        <w:ind w:left="7560" w:hanging="360"/>
      </w:pPr>
      <w:rPr>
        <w:rFonts w:ascii="Wingdings" w:hAnsi="Wingdings" w:hint="default"/>
      </w:rPr>
    </w:lvl>
  </w:abstractNum>
  <w:abstractNum w:abstractNumId="3" w15:restartNumberingAfterBreak="0">
    <w:nsid w:val="031F64C5"/>
    <w:multiLevelType w:val="multilevel"/>
    <w:tmpl w:val="827A0D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CDD1A8D"/>
    <w:multiLevelType w:val="hybridMultilevel"/>
    <w:tmpl w:val="D48EC7B0"/>
    <w:lvl w:ilvl="0" w:tplc="3DAEA880">
      <w:start w:val="1"/>
      <w:numFmt w:val="decimal"/>
      <w:lvlText w:val="%1."/>
      <w:lvlJc w:val="left"/>
      <w:pPr>
        <w:ind w:left="720" w:hanging="360"/>
      </w:pPr>
      <w:rPr>
        <w:rFonts w:hint="default"/>
        <w:vertAlign w:val="baseline"/>
      </w:rPr>
    </w:lvl>
    <w:lvl w:ilvl="1" w:tplc="BFE67906" w:tentative="1">
      <w:start w:val="1"/>
      <w:numFmt w:val="lowerLetter"/>
      <w:lvlText w:val="%2."/>
      <w:lvlJc w:val="left"/>
      <w:pPr>
        <w:ind w:left="1440" w:hanging="360"/>
      </w:pPr>
    </w:lvl>
    <w:lvl w:ilvl="2" w:tplc="5A62F946" w:tentative="1">
      <w:start w:val="1"/>
      <w:numFmt w:val="lowerRoman"/>
      <w:lvlText w:val="%3."/>
      <w:lvlJc w:val="right"/>
      <w:pPr>
        <w:ind w:left="2160" w:hanging="180"/>
      </w:pPr>
    </w:lvl>
    <w:lvl w:ilvl="3" w:tplc="8AB4A3E0" w:tentative="1">
      <w:start w:val="1"/>
      <w:numFmt w:val="decimal"/>
      <w:lvlText w:val="%4."/>
      <w:lvlJc w:val="left"/>
      <w:pPr>
        <w:ind w:left="2880" w:hanging="360"/>
      </w:pPr>
    </w:lvl>
    <w:lvl w:ilvl="4" w:tplc="308CF68E" w:tentative="1">
      <w:start w:val="1"/>
      <w:numFmt w:val="lowerLetter"/>
      <w:lvlText w:val="%5."/>
      <w:lvlJc w:val="left"/>
      <w:pPr>
        <w:ind w:left="3600" w:hanging="360"/>
      </w:pPr>
    </w:lvl>
    <w:lvl w:ilvl="5" w:tplc="5AE8E5A0" w:tentative="1">
      <w:start w:val="1"/>
      <w:numFmt w:val="lowerRoman"/>
      <w:lvlText w:val="%6."/>
      <w:lvlJc w:val="right"/>
      <w:pPr>
        <w:ind w:left="4320" w:hanging="180"/>
      </w:pPr>
    </w:lvl>
    <w:lvl w:ilvl="6" w:tplc="EE9A3818" w:tentative="1">
      <w:start w:val="1"/>
      <w:numFmt w:val="decimal"/>
      <w:lvlText w:val="%7."/>
      <w:lvlJc w:val="left"/>
      <w:pPr>
        <w:ind w:left="5040" w:hanging="360"/>
      </w:pPr>
    </w:lvl>
    <w:lvl w:ilvl="7" w:tplc="478C5A8A" w:tentative="1">
      <w:start w:val="1"/>
      <w:numFmt w:val="lowerLetter"/>
      <w:lvlText w:val="%8."/>
      <w:lvlJc w:val="left"/>
      <w:pPr>
        <w:ind w:left="5760" w:hanging="360"/>
      </w:pPr>
    </w:lvl>
    <w:lvl w:ilvl="8" w:tplc="D2E668B8" w:tentative="1">
      <w:start w:val="1"/>
      <w:numFmt w:val="lowerRoman"/>
      <w:lvlText w:val="%9."/>
      <w:lvlJc w:val="right"/>
      <w:pPr>
        <w:ind w:left="6480" w:hanging="180"/>
      </w:pPr>
    </w:lvl>
  </w:abstractNum>
  <w:abstractNum w:abstractNumId="5" w15:restartNumberingAfterBreak="0">
    <w:nsid w:val="0CEF6737"/>
    <w:multiLevelType w:val="hybridMultilevel"/>
    <w:tmpl w:val="E90622CE"/>
    <w:lvl w:ilvl="0" w:tplc="72385472">
      <w:start w:val="1"/>
      <w:numFmt w:val="bullet"/>
      <w:lvlText w:val=""/>
      <w:lvlJc w:val="left"/>
      <w:pPr>
        <w:ind w:left="1800" w:hanging="360"/>
      </w:pPr>
      <w:rPr>
        <w:rFonts w:ascii="Wingdings" w:hAnsi="Wingdings" w:hint="default"/>
      </w:rPr>
    </w:lvl>
    <w:lvl w:ilvl="1" w:tplc="2D9C10B2" w:tentative="1">
      <w:start w:val="1"/>
      <w:numFmt w:val="bullet"/>
      <w:lvlText w:val="o"/>
      <w:lvlJc w:val="left"/>
      <w:pPr>
        <w:ind w:left="2520" w:hanging="360"/>
      </w:pPr>
      <w:rPr>
        <w:rFonts w:ascii="Courier New" w:hAnsi="Courier New" w:cs="Courier New" w:hint="default"/>
      </w:rPr>
    </w:lvl>
    <w:lvl w:ilvl="2" w:tplc="C4C201F8" w:tentative="1">
      <w:start w:val="1"/>
      <w:numFmt w:val="bullet"/>
      <w:lvlText w:val=""/>
      <w:lvlJc w:val="left"/>
      <w:pPr>
        <w:ind w:left="3240" w:hanging="360"/>
      </w:pPr>
      <w:rPr>
        <w:rFonts w:ascii="Wingdings" w:hAnsi="Wingdings" w:hint="default"/>
      </w:rPr>
    </w:lvl>
    <w:lvl w:ilvl="3" w:tplc="EEAA9778" w:tentative="1">
      <w:start w:val="1"/>
      <w:numFmt w:val="bullet"/>
      <w:lvlText w:val=""/>
      <w:lvlJc w:val="left"/>
      <w:pPr>
        <w:ind w:left="3960" w:hanging="360"/>
      </w:pPr>
      <w:rPr>
        <w:rFonts w:ascii="Symbol" w:hAnsi="Symbol" w:hint="default"/>
      </w:rPr>
    </w:lvl>
    <w:lvl w:ilvl="4" w:tplc="4A6EF1AA" w:tentative="1">
      <w:start w:val="1"/>
      <w:numFmt w:val="bullet"/>
      <w:lvlText w:val="o"/>
      <w:lvlJc w:val="left"/>
      <w:pPr>
        <w:ind w:left="4680" w:hanging="360"/>
      </w:pPr>
      <w:rPr>
        <w:rFonts w:ascii="Courier New" w:hAnsi="Courier New" w:cs="Courier New" w:hint="default"/>
      </w:rPr>
    </w:lvl>
    <w:lvl w:ilvl="5" w:tplc="D1DA19F6" w:tentative="1">
      <w:start w:val="1"/>
      <w:numFmt w:val="bullet"/>
      <w:lvlText w:val=""/>
      <w:lvlJc w:val="left"/>
      <w:pPr>
        <w:ind w:left="5400" w:hanging="360"/>
      </w:pPr>
      <w:rPr>
        <w:rFonts w:ascii="Wingdings" w:hAnsi="Wingdings" w:hint="default"/>
      </w:rPr>
    </w:lvl>
    <w:lvl w:ilvl="6" w:tplc="4B521088" w:tentative="1">
      <w:start w:val="1"/>
      <w:numFmt w:val="bullet"/>
      <w:lvlText w:val=""/>
      <w:lvlJc w:val="left"/>
      <w:pPr>
        <w:ind w:left="6120" w:hanging="360"/>
      </w:pPr>
      <w:rPr>
        <w:rFonts w:ascii="Symbol" w:hAnsi="Symbol" w:hint="default"/>
      </w:rPr>
    </w:lvl>
    <w:lvl w:ilvl="7" w:tplc="79A062EC" w:tentative="1">
      <w:start w:val="1"/>
      <w:numFmt w:val="bullet"/>
      <w:lvlText w:val="o"/>
      <w:lvlJc w:val="left"/>
      <w:pPr>
        <w:ind w:left="6840" w:hanging="360"/>
      </w:pPr>
      <w:rPr>
        <w:rFonts w:ascii="Courier New" w:hAnsi="Courier New" w:cs="Courier New" w:hint="default"/>
      </w:rPr>
    </w:lvl>
    <w:lvl w:ilvl="8" w:tplc="557CD542" w:tentative="1">
      <w:start w:val="1"/>
      <w:numFmt w:val="bullet"/>
      <w:lvlText w:val=""/>
      <w:lvlJc w:val="left"/>
      <w:pPr>
        <w:ind w:left="7560" w:hanging="360"/>
      </w:pPr>
      <w:rPr>
        <w:rFonts w:ascii="Wingdings" w:hAnsi="Wingdings" w:hint="default"/>
      </w:rPr>
    </w:lvl>
  </w:abstractNum>
  <w:abstractNum w:abstractNumId="6" w15:restartNumberingAfterBreak="0">
    <w:nsid w:val="0FC115D3"/>
    <w:multiLevelType w:val="multilevel"/>
    <w:tmpl w:val="03DC5D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1C15E63"/>
    <w:multiLevelType w:val="hybridMultilevel"/>
    <w:tmpl w:val="A61C2EF2"/>
    <w:lvl w:ilvl="0" w:tplc="6A84CD18">
      <w:start w:val="1"/>
      <w:numFmt w:val="decimal"/>
      <w:lvlText w:val="%1."/>
      <w:lvlJc w:val="left"/>
      <w:pPr>
        <w:ind w:left="1080" w:hanging="360"/>
      </w:pPr>
      <w:rPr>
        <w:rFonts w:hint="default"/>
      </w:rPr>
    </w:lvl>
    <w:lvl w:ilvl="1" w:tplc="BDC4BE66">
      <w:start w:val="1"/>
      <w:numFmt w:val="lowerLetter"/>
      <w:lvlText w:val="%2."/>
      <w:lvlJc w:val="left"/>
      <w:pPr>
        <w:ind w:left="1778" w:hanging="360"/>
      </w:pPr>
    </w:lvl>
    <w:lvl w:ilvl="2" w:tplc="BF12B654">
      <w:start w:val="1"/>
      <w:numFmt w:val="lowerRoman"/>
      <w:lvlText w:val="%3."/>
      <w:lvlJc w:val="right"/>
      <w:pPr>
        <w:ind w:left="2520" w:hanging="180"/>
      </w:pPr>
    </w:lvl>
    <w:lvl w:ilvl="3" w:tplc="605647CC" w:tentative="1">
      <w:start w:val="1"/>
      <w:numFmt w:val="decimal"/>
      <w:lvlText w:val="%4."/>
      <w:lvlJc w:val="left"/>
      <w:pPr>
        <w:ind w:left="3240" w:hanging="360"/>
      </w:pPr>
    </w:lvl>
    <w:lvl w:ilvl="4" w:tplc="B3DA5646" w:tentative="1">
      <w:start w:val="1"/>
      <w:numFmt w:val="lowerLetter"/>
      <w:lvlText w:val="%5."/>
      <w:lvlJc w:val="left"/>
      <w:pPr>
        <w:ind w:left="3960" w:hanging="360"/>
      </w:pPr>
    </w:lvl>
    <w:lvl w:ilvl="5" w:tplc="1C24F2C4" w:tentative="1">
      <w:start w:val="1"/>
      <w:numFmt w:val="lowerRoman"/>
      <w:lvlText w:val="%6."/>
      <w:lvlJc w:val="right"/>
      <w:pPr>
        <w:ind w:left="4680" w:hanging="180"/>
      </w:pPr>
    </w:lvl>
    <w:lvl w:ilvl="6" w:tplc="ECEA6850" w:tentative="1">
      <w:start w:val="1"/>
      <w:numFmt w:val="decimal"/>
      <w:lvlText w:val="%7."/>
      <w:lvlJc w:val="left"/>
      <w:pPr>
        <w:ind w:left="5400" w:hanging="360"/>
      </w:pPr>
    </w:lvl>
    <w:lvl w:ilvl="7" w:tplc="3482D126" w:tentative="1">
      <w:start w:val="1"/>
      <w:numFmt w:val="lowerLetter"/>
      <w:lvlText w:val="%8."/>
      <w:lvlJc w:val="left"/>
      <w:pPr>
        <w:ind w:left="6120" w:hanging="360"/>
      </w:pPr>
    </w:lvl>
    <w:lvl w:ilvl="8" w:tplc="1EACECBA" w:tentative="1">
      <w:start w:val="1"/>
      <w:numFmt w:val="lowerRoman"/>
      <w:lvlText w:val="%9."/>
      <w:lvlJc w:val="right"/>
      <w:pPr>
        <w:ind w:left="6840" w:hanging="180"/>
      </w:pPr>
    </w:lvl>
  </w:abstractNum>
  <w:abstractNum w:abstractNumId="8" w15:restartNumberingAfterBreak="0">
    <w:nsid w:val="15673482"/>
    <w:multiLevelType w:val="multilevel"/>
    <w:tmpl w:val="448C4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6A491A"/>
    <w:multiLevelType w:val="multilevel"/>
    <w:tmpl w:val="5D6692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D811E46"/>
    <w:multiLevelType w:val="multilevel"/>
    <w:tmpl w:val="3D74DD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E4B6224"/>
    <w:multiLevelType w:val="multilevel"/>
    <w:tmpl w:val="7B364C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1E765EB7"/>
    <w:multiLevelType w:val="hybridMultilevel"/>
    <w:tmpl w:val="C720C068"/>
    <w:lvl w:ilvl="0" w:tplc="04090001">
      <w:start w:val="1"/>
      <w:numFmt w:val="bullet"/>
      <w:lvlText w:val=""/>
      <w:lvlJc w:val="left"/>
      <w:pPr>
        <w:ind w:left="1440" w:hanging="360"/>
      </w:pPr>
      <w:rPr>
        <w:rFonts w:ascii="Symbol" w:hAnsi="Symbol" w:hint="default"/>
      </w:rPr>
    </w:lvl>
    <w:lvl w:ilvl="1" w:tplc="4992EBE0" w:tentative="1">
      <w:start w:val="1"/>
      <w:numFmt w:val="bullet"/>
      <w:lvlText w:val="o"/>
      <w:lvlJc w:val="left"/>
      <w:pPr>
        <w:ind w:left="2160" w:hanging="360"/>
      </w:pPr>
      <w:rPr>
        <w:rFonts w:ascii="Courier New" w:hAnsi="Courier New" w:cs="Courier New" w:hint="default"/>
      </w:rPr>
    </w:lvl>
    <w:lvl w:ilvl="2" w:tplc="825A3C6A" w:tentative="1">
      <w:start w:val="1"/>
      <w:numFmt w:val="bullet"/>
      <w:lvlText w:val=""/>
      <w:lvlJc w:val="left"/>
      <w:pPr>
        <w:ind w:left="2880" w:hanging="360"/>
      </w:pPr>
      <w:rPr>
        <w:rFonts w:ascii="Wingdings" w:hAnsi="Wingdings" w:hint="default"/>
      </w:rPr>
    </w:lvl>
    <w:lvl w:ilvl="3" w:tplc="1D92B07E" w:tentative="1">
      <w:start w:val="1"/>
      <w:numFmt w:val="bullet"/>
      <w:lvlText w:val=""/>
      <w:lvlJc w:val="left"/>
      <w:pPr>
        <w:ind w:left="3600" w:hanging="360"/>
      </w:pPr>
      <w:rPr>
        <w:rFonts w:ascii="Symbol" w:hAnsi="Symbol" w:hint="default"/>
      </w:rPr>
    </w:lvl>
    <w:lvl w:ilvl="4" w:tplc="5F300880" w:tentative="1">
      <w:start w:val="1"/>
      <w:numFmt w:val="bullet"/>
      <w:lvlText w:val="o"/>
      <w:lvlJc w:val="left"/>
      <w:pPr>
        <w:ind w:left="4320" w:hanging="360"/>
      </w:pPr>
      <w:rPr>
        <w:rFonts w:ascii="Courier New" w:hAnsi="Courier New" w:cs="Courier New" w:hint="default"/>
      </w:rPr>
    </w:lvl>
    <w:lvl w:ilvl="5" w:tplc="5384861E" w:tentative="1">
      <w:start w:val="1"/>
      <w:numFmt w:val="bullet"/>
      <w:lvlText w:val=""/>
      <w:lvlJc w:val="left"/>
      <w:pPr>
        <w:ind w:left="5040" w:hanging="360"/>
      </w:pPr>
      <w:rPr>
        <w:rFonts w:ascii="Wingdings" w:hAnsi="Wingdings" w:hint="default"/>
      </w:rPr>
    </w:lvl>
    <w:lvl w:ilvl="6" w:tplc="8D14A044" w:tentative="1">
      <w:start w:val="1"/>
      <w:numFmt w:val="bullet"/>
      <w:lvlText w:val=""/>
      <w:lvlJc w:val="left"/>
      <w:pPr>
        <w:ind w:left="5760" w:hanging="360"/>
      </w:pPr>
      <w:rPr>
        <w:rFonts w:ascii="Symbol" w:hAnsi="Symbol" w:hint="default"/>
      </w:rPr>
    </w:lvl>
    <w:lvl w:ilvl="7" w:tplc="B9045532" w:tentative="1">
      <w:start w:val="1"/>
      <w:numFmt w:val="bullet"/>
      <w:lvlText w:val="o"/>
      <w:lvlJc w:val="left"/>
      <w:pPr>
        <w:ind w:left="6480" w:hanging="360"/>
      </w:pPr>
      <w:rPr>
        <w:rFonts w:ascii="Courier New" w:hAnsi="Courier New" w:cs="Courier New" w:hint="default"/>
      </w:rPr>
    </w:lvl>
    <w:lvl w:ilvl="8" w:tplc="DE481912" w:tentative="1">
      <w:start w:val="1"/>
      <w:numFmt w:val="bullet"/>
      <w:lvlText w:val=""/>
      <w:lvlJc w:val="left"/>
      <w:pPr>
        <w:ind w:left="7200" w:hanging="360"/>
      </w:pPr>
      <w:rPr>
        <w:rFonts w:ascii="Wingdings" w:hAnsi="Wingdings" w:hint="default"/>
      </w:rPr>
    </w:lvl>
  </w:abstractNum>
  <w:abstractNum w:abstractNumId="13" w15:restartNumberingAfterBreak="0">
    <w:nsid w:val="23070B24"/>
    <w:multiLevelType w:val="hybridMultilevel"/>
    <w:tmpl w:val="A61C2EF2"/>
    <w:lvl w:ilvl="0" w:tplc="9E3CE060">
      <w:start w:val="1"/>
      <w:numFmt w:val="decimal"/>
      <w:lvlText w:val="%1."/>
      <w:lvlJc w:val="left"/>
      <w:pPr>
        <w:ind w:left="1080" w:hanging="360"/>
      </w:pPr>
      <w:rPr>
        <w:rFonts w:hint="default"/>
      </w:rPr>
    </w:lvl>
    <w:lvl w:ilvl="1" w:tplc="7744EA26">
      <w:start w:val="1"/>
      <w:numFmt w:val="lowerLetter"/>
      <w:lvlText w:val="%2."/>
      <w:lvlJc w:val="left"/>
      <w:pPr>
        <w:ind w:left="1778" w:hanging="360"/>
      </w:pPr>
    </w:lvl>
    <w:lvl w:ilvl="2" w:tplc="71CC1598">
      <w:start w:val="1"/>
      <w:numFmt w:val="lowerRoman"/>
      <w:lvlText w:val="%3."/>
      <w:lvlJc w:val="right"/>
      <w:pPr>
        <w:ind w:left="2520" w:hanging="180"/>
      </w:pPr>
    </w:lvl>
    <w:lvl w:ilvl="3" w:tplc="DDCC9808" w:tentative="1">
      <w:start w:val="1"/>
      <w:numFmt w:val="decimal"/>
      <w:lvlText w:val="%4."/>
      <w:lvlJc w:val="left"/>
      <w:pPr>
        <w:ind w:left="3240" w:hanging="360"/>
      </w:pPr>
    </w:lvl>
    <w:lvl w:ilvl="4" w:tplc="ED2EB244" w:tentative="1">
      <w:start w:val="1"/>
      <w:numFmt w:val="lowerLetter"/>
      <w:lvlText w:val="%5."/>
      <w:lvlJc w:val="left"/>
      <w:pPr>
        <w:ind w:left="3960" w:hanging="360"/>
      </w:pPr>
    </w:lvl>
    <w:lvl w:ilvl="5" w:tplc="626A0E0A" w:tentative="1">
      <w:start w:val="1"/>
      <w:numFmt w:val="lowerRoman"/>
      <w:lvlText w:val="%6."/>
      <w:lvlJc w:val="right"/>
      <w:pPr>
        <w:ind w:left="4680" w:hanging="180"/>
      </w:pPr>
    </w:lvl>
    <w:lvl w:ilvl="6" w:tplc="E36EB966" w:tentative="1">
      <w:start w:val="1"/>
      <w:numFmt w:val="decimal"/>
      <w:lvlText w:val="%7."/>
      <w:lvlJc w:val="left"/>
      <w:pPr>
        <w:ind w:left="5400" w:hanging="360"/>
      </w:pPr>
    </w:lvl>
    <w:lvl w:ilvl="7" w:tplc="346ED668" w:tentative="1">
      <w:start w:val="1"/>
      <w:numFmt w:val="lowerLetter"/>
      <w:lvlText w:val="%8."/>
      <w:lvlJc w:val="left"/>
      <w:pPr>
        <w:ind w:left="6120" w:hanging="360"/>
      </w:pPr>
    </w:lvl>
    <w:lvl w:ilvl="8" w:tplc="DA4C2282" w:tentative="1">
      <w:start w:val="1"/>
      <w:numFmt w:val="lowerRoman"/>
      <w:lvlText w:val="%9."/>
      <w:lvlJc w:val="right"/>
      <w:pPr>
        <w:ind w:left="6840" w:hanging="180"/>
      </w:pPr>
    </w:lvl>
  </w:abstractNum>
  <w:abstractNum w:abstractNumId="14" w15:restartNumberingAfterBreak="0">
    <w:nsid w:val="238B5592"/>
    <w:multiLevelType w:val="multilevel"/>
    <w:tmpl w:val="1228D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A744BC"/>
    <w:multiLevelType w:val="multilevel"/>
    <w:tmpl w:val="27BCBF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71338FA"/>
    <w:multiLevelType w:val="multilevel"/>
    <w:tmpl w:val="2FBA42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A511B8C"/>
    <w:multiLevelType w:val="hybridMultilevel"/>
    <w:tmpl w:val="D49AA4F2"/>
    <w:lvl w:ilvl="0" w:tplc="73AC2870">
      <w:start w:val="1"/>
      <w:numFmt w:val="decimal"/>
      <w:lvlText w:val="%1."/>
      <w:lvlJc w:val="left"/>
      <w:pPr>
        <w:ind w:left="720" w:hanging="360"/>
      </w:pPr>
      <w:rPr>
        <w:rFonts w:hint="default"/>
        <w:b w:val="0"/>
        <w:bCs w:val="0"/>
        <w:vertAlign w:val="baseline"/>
      </w:rPr>
    </w:lvl>
    <w:lvl w:ilvl="1" w:tplc="A7D4227A" w:tentative="1">
      <w:start w:val="1"/>
      <w:numFmt w:val="lowerLetter"/>
      <w:lvlText w:val="%2."/>
      <w:lvlJc w:val="left"/>
      <w:pPr>
        <w:ind w:left="1440" w:hanging="360"/>
      </w:pPr>
    </w:lvl>
    <w:lvl w:ilvl="2" w:tplc="F1D289DE" w:tentative="1">
      <w:start w:val="1"/>
      <w:numFmt w:val="lowerRoman"/>
      <w:lvlText w:val="%3."/>
      <w:lvlJc w:val="right"/>
      <w:pPr>
        <w:ind w:left="2160" w:hanging="180"/>
      </w:pPr>
    </w:lvl>
    <w:lvl w:ilvl="3" w:tplc="96F2508A" w:tentative="1">
      <w:start w:val="1"/>
      <w:numFmt w:val="decimal"/>
      <w:lvlText w:val="%4."/>
      <w:lvlJc w:val="left"/>
      <w:pPr>
        <w:ind w:left="2880" w:hanging="360"/>
      </w:pPr>
    </w:lvl>
    <w:lvl w:ilvl="4" w:tplc="30AA4FD8" w:tentative="1">
      <w:start w:val="1"/>
      <w:numFmt w:val="lowerLetter"/>
      <w:lvlText w:val="%5."/>
      <w:lvlJc w:val="left"/>
      <w:pPr>
        <w:ind w:left="3600" w:hanging="360"/>
      </w:pPr>
    </w:lvl>
    <w:lvl w:ilvl="5" w:tplc="7E027E86" w:tentative="1">
      <w:start w:val="1"/>
      <w:numFmt w:val="lowerRoman"/>
      <w:lvlText w:val="%6."/>
      <w:lvlJc w:val="right"/>
      <w:pPr>
        <w:ind w:left="4320" w:hanging="180"/>
      </w:pPr>
    </w:lvl>
    <w:lvl w:ilvl="6" w:tplc="6A802FC4" w:tentative="1">
      <w:start w:val="1"/>
      <w:numFmt w:val="decimal"/>
      <w:lvlText w:val="%7."/>
      <w:lvlJc w:val="left"/>
      <w:pPr>
        <w:ind w:left="5040" w:hanging="360"/>
      </w:pPr>
    </w:lvl>
    <w:lvl w:ilvl="7" w:tplc="EC54D634" w:tentative="1">
      <w:start w:val="1"/>
      <w:numFmt w:val="lowerLetter"/>
      <w:lvlText w:val="%8."/>
      <w:lvlJc w:val="left"/>
      <w:pPr>
        <w:ind w:left="5760" w:hanging="360"/>
      </w:pPr>
    </w:lvl>
    <w:lvl w:ilvl="8" w:tplc="3BC096C4" w:tentative="1">
      <w:start w:val="1"/>
      <w:numFmt w:val="lowerRoman"/>
      <w:lvlText w:val="%9."/>
      <w:lvlJc w:val="right"/>
      <w:pPr>
        <w:ind w:left="6480" w:hanging="180"/>
      </w:pPr>
    </w:lvl>
  </w:abstractNum>
  <w:abstractNum w:abstractNumId="18" w15:restartNumberingAfterBreak="0">
    <w:nsid w:val="2DE154A1"/>
    <w:multiLevelType w:val="hybridMultilevel"/>
    <w:tmpl w:val="975E8754"/>
    <w:lvl w:ilvl="0" w:tplc="8F60D75C">
      <w:start w:val="1"/>
      <w:numFmt w:val="decimal"/>
      <w:lvlText w:val="%1."/>
      <w:lvlJc w:val="left"/>
      <w:pPr>
        <w:ind w:left="720" w:hanging="360"/>
      </w:pPr>
      <w:rPr>
        <w:rFonts w:hint="default"/>
      </w:rPr>
    </w:lvl>
    <w:lvl w:ilvl="1" w:tplc="68CCEE0A" w:tentative="1">
      <w:start w:val="1"/>
      <w:numFmt w:val="lowerLetter"/>
      <w:lvlText w:val="%2."/>
      <w:lvlJc w:val="left"/>
      <w:pPr>
        <w:ind w:left="1440" w:hanging="360"/>
      </w:pPr>
    </w:lvl>
    <w:lvl w:ilvl="2" w:tplc="BC00DB60" w:tentative="1">
      <w:start w:val="1"/>
      <w:numFmt w:val="lowerRoman"/>
      <w:lvlText w:val="%3."/>
      <w:lvlJc w:val="right"/>
      <w:pPr>
        <w:ind w:left="2160" w:hanging="180"/>
      </w:pPr>
    </w:lvl>
    <w:lvl w:ilvl="3" w:tplc="74BCF4AE" w:tentative="1">
      <w:start w:val="1"/>
      <w:numFmt w:val="decimal"/>
      <w:lvlText w:val="%4."/>
      <w:lvlJc w:val="left"/>
      <w:pPr>
        <w:ind w:left="2880" w:hanging="360"/>
      </w:pPr>
    </w:lvl>
    <w:lvl w:ilvl="4" w:tplc="55261F5E" w:tentative="1">
      <w:start w:val="1"/>
      <w:numFmt w:val="lowerLetter"/>
      <w:lvlText w:val="%5."/>
      <w:lvlJc w:val="left"/>
      <w:pPr>
        <w:ind w:left="3600" w:hanging="360"/>
      </w:pPr>
    </w:lvl>
    <w:lvl w:ilvl="5" w:tplc="E2D6DFD4" w:tentative="1">
      <w:start w:val="1"/>
      <w:numFmt w:val="lowerRoman"/>
      <w:lvlText w:val="%6."/>
      <w:lvlJc w:val="right"/>
      <w:pPr>
        <w:ind w:left="4320" w:hanging="180"/>
      </w:pPr>
    </w:lvl>
    <w:lvl w:ilvl="6" w:tplc="6FA46266" w:tentative="1">
      <w:start w:val="1"/>
      <w:numFmt w:val="decimal"/>
      <w:lvlText w:val="%7."/>
      <w:lvlJc w:val="left"/>
      <w:pPr>
        <w:ind w:left="5040" w:hanging="360"/>
      </w:pPr>
    </w:lvl>
    <w:lvl w:ilvl="7" w:tplc="813E9654" w:tentative="1">
      <w:start w:val="1"/>
      <w:numFmt w:val="lowerLetter"/>
      <w:lvlText w:val="%8."/>
      <w:lvlJc w:val="left"/>
      <w:pPr>
        <w:ind w:left="5760" w:hanging="360"/>
      </w:pPr>
    </w:lvl>
    <w:lvl w:ilvl="8" w:tplc="8632AEDE" w:tentative="1">
      <w:start w:val="1"/>
      <w:numFmt w:val="lowerRoman"/>
      <w:lvlText w:val="%9."/>
      <w:lvlJc w:val="right"/>
      <w:pPr>
        <w:ind w:left="6480" w:hanging="180"/>
      </w:pPr>
    </w:lvl>
  </w:abstractNum>
  <w:abstractNum w:abstractNumId="19" w15:restartNumberingAfterBreak="0">
    <w:nsid w:val="2F685A9D"/>
    <w:multiLevelType w:val="multilevel"/>
    <w:tmpl w:val="0194EE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300272C6"/>
    <w:multiLevelType w:val="multilevel"/>
    <w:tmpl w:val="C7F20F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31426ADB"/>
    <w:multiLevelType w:val="multilevel"/>
    <w:tmpl w:val="569C0A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31E55F7A"/>
    <w:multiLevelType w:val="hybridMultilevel"/>
    <w:tmpl w:val="3746F848"/>
    <w:lvl w:ilvl="0" w:tplc="5B60E682">
      <w:start w:val="1"/>
      <w:numFmt w:val="upperRoman"/>
      <w:lvlText w:val="%1."/>
      <w:lvlJc w:val="left"/>
      <w:pPr>
        <w:ind w:left="1080" w:hanging="720"/>
      </w:pPr>
      <w:rPr>
        <w:rFonts w:hint="default"/>
      </w:rPr>
    </w:lvl>
    <w:lvl w:ilvl="1" w:tplc="A5727226" w:tentative="1">
      <w:start w:val="1"/>
      <w:numFmt w:val="lowerLetter"/>
      <w:lvlText w:val="%2."/>
      <w:lvlJc w:val="left"/>
      <w:pPr>
        <w:ind w:left="1440" w:hanging="360"/>
      </w:pPr>
    </w:lvl>
    <w:lvl w:ilvl="2" w:tplc="8F02D80E" w:tentative="1">
      <w:start w:val="1"/>
      <w:numFmt w:val="lowerRoman"/>
      <w:lvlText w:val="%3."/>
      <w:lvlJc w:val="right"/>
      <w:pPr>
        <w:ind w:left="2160" w:hanging="180"/>
      </w:pPr>
    </w:lvl>
    <w:lvl w:ilvl="3" w:tplc="15583A20" w:tentative="1">
      <w:start w:val="1"/>
      <w:numFmt w:val="decimal"/>
      <w:lvlText w:val="%4."/>
      <w:lvlJc w:val="left"/>
      <w:pPr>
        <w:ind w:left="2880" w:hanging="360"/>
      </w:pPr>
    </w:lvl>
    <w:lvl w:ilvl="4" w:tplc="5F12BB4E" w:tentative="1">
      <w:start w:val="1"/>
      <w:numFmt w:val="lowerLetter"/>
      <w:lvlText w:val="%5."/>
      <w:lvlJc w:val="left"/>
      <w:pPr>
        <w:ind w:left="3600" w:hanging="360"/>
      </w:pPr>
    </w:lvl>
    <w:lvl w:ilvl="5" w:tplc="4470D0D4" w:tentative="1">
      <w:start w:val="1"/>
      <w:numFmt w:val="lowerRoman"/>
      <w:lvlText w:val="%6."/>
      <w:lvlJc w:val="right"/>
      <w:pPr>
        <w:ind w:left="4320" w:hanging="180"/>
      </w:pPr>
    </w:lvl>
    <w:lvl w:ilvl="6" w:tplc="CDE6A5E2" w:tentative="1">
      <w:start w:val="1"/>
      <w:numFmt w:val="decimal"/>
      <w:lvlText w:val="%7."/>
      <w:lvlJc w:val="left"/>
      <w:pPr>
        <w:ind w:left="5040" w:hanging="360"/>
      </w:pPr>
    </w:lvl>
    <w:lvl w:ilvl="7" w:tplc="7D7A2698" w:tentative="1">
      <w:start w:val="1"/>
      <w:numFmt w:val="lowerLetter"/>
      <w:lvlText w:val="%8."/>
      <w:lvlJc w:val="left"/>
      <w:pPr>
        <w:ind w:left="5760" w:hanging="360"/>
      </w:pPr>
    </w:lvl>
    <w:lvl w:ilvl="8" w:tplc="0DFA766E" w:tentative="1">
      <w:start w:val="1"/>
      <w:numFmt w:val="lowerRoman"/>
      <w:lvlText w:val="%9."/>
      <w:lvlJc w:val="right"/>
      <w:pPr>
        <w:ind w:left="6480" w:hanging="180"/>
      </w:pPr>
    </w:lvl>
  </w:abstractNum>
  <w:abstractNum w:abstractNumId="23" w15:restartNumberingAfterBreak="0">
    <w:nsid w:val="38C47EE3"/>
    <w:multiLevelType w:val="hybridMultilevel"/>
    <w:tmpl w:val="6122A946"/>
    <w:lvl w:ilvl="0" w:tplc="4DBA5A5A">
      <w:start w:val="1"/>
      <w:numFmt w:val="bullet"/>
      <w:lvlText w:val="•"/>
      <w:lvlJc w:val="left"/>
      <w:pPr>
        <w:tabs>
          <w:tab w:val="num" w:pos="720"/>
        </w:tabs>
        <w:ind w:left="720" w:hanging="360"/>
      </w:pPr>
      <w:rPr>
        <w:rFonts w:ascii="Arial" w:hAnsi="Arial" w:hint="default"/>
      </w:rPr>
    </w:lvl>
    <w:lvl w:ilvl="1" w:tplc="866EC112" w:tentative="1">
      <w:start w:val="1"/>
      <w:numFmt w:val="bullet"/>
      <w:lvlText w:val="•"/>
      <w:lvlJc w:val="left"/>
      <w:pPr>
        <w:tabs>
          <w:tab w:val="num" w:pos="1440"/>
        </w:tabs>
        <w:ind w:left="1440" w:hanging="360"/>
      </w:pPr>
      <w:rPr>
        <w:rFonts w:ascii="Arial" w:hAnsi="Arial" w:hint="default"/>
      </w:rPr>
    </w:lvl>
    <w:lvl w:ilvl="2" w:tplc="67209B98" w:tentative="1">
      <w:start w:val="1"/>
      <w:numFmt w:val="bullet"/>
      <w:lvlText w:val="•"/>
      <w:lvlJc w:val="left"/>
      <w:pPr>
        <w:tabs>
          <w:tab w:val="num" w:pos="2160"/>
        </w:tabs>
        <w:ind w:left="2160" w:hanging="360"/>
      </w:pPr>
      <w:rPr>
        <w:rFonts w:ascii="Arial" w:hAnsi="Arial" w:hint="default"/>
      </w:rPr>
    </w:lvl>
    <w:lvl w:ilvl="3" w:tplc="C6369B9A" w:tentative="1">
      <w:start w:val="1"/>
      <w:numFmt w:val="bullet"/>
      <w:lvlText w:val="•"/>
      <w:lvlJc w:val="left"/>
      <w:pPr>
        <w:tabs>
          <w:tab w:val="num" w:pos="2880"/>
        </w:tabs>
        <w:ind w:left="2880" w:hanging="360"/>
      </w:pPr>
      <w:rPr>
        <w:rFonts w:ascii="Arial" w:hAnsi="Arial" w:hint="default"/>
      </w:rPr>
    </w:lvl>
    <w:lvl w:ilvl="4" w:tplc="F72AC114" w:tentative="1">
      <w:start w:val="1"/>
      <w:numFmt w:val="bullet"/>
      <w:lvlText w:val="•"/>
      <w:lvlJc w:val="left"/>
      <w:pPr>
        <w:tabs>
          <w:tab w:val="num" w:pos="3600"/>
        </w:tabs>
        <w:ind w:left="3600" w:hanging="360"/>
      </w:pPr>
      <w:rPr>
        <w:rFonts w:ascii="Arial" w:hAnsi="Arial" w:hint="default"/>
      </w:rPr>
    </w:lvl>
    <w:lvl w:ilvl="5" w:tplc="A3D0CE32" w:tentative="1">
      <w:start w:val="1"/>
      <w:numFmt w:val="bullet"/>
      <w:lvlText w:val="•"/>
      <w:lvlJc w:val="left"/>
      <w:pPr>
        <w:tabs>
          <w:tab w:val="num" w:pos="4320"/>
        </w:tabs>
        <w:ind w:left="4320" w:hanging="360"/>
      </w:pPr>
      <w:rPr>
        <w:rFonts w:ascii="Arial" w:hAnsi="Arial" w:hint="default"/>
      </w:rPr>
    </w:lvl>
    <w:lvl w:ilvl="6" w:tplc="CFE052DA" w:tentative="1">
      <w:start w:val="1"/>
      <w:numFmt w:val="bullet"/>
      <w:lvlText w:val="•"/>
      <w:lvlJc w:val="left"/>
      <w:pPr>
        <w:tabs>
          <w:tab w:val="num" w:pos="5040"/>
        </w:tabs>
        <w:ind w:left="5040" w:hanging="360"/>
      </w:pPr>
      <w:rPr>
        <w:rFonts w:ascii="Arial" w:hAnsi="Arial" w:hint="default"/>
      </w:rPr>
    </w:lvl>
    <w:lvl w:ilvl="7" w:tplc="E5545B76" w:tentative="1">
      <w:start w:val="1"/>
      <w:numFmt w:val="bullet"/>
      <w:lvlText w:val="•"/>
      <w:lvlJc w:val="left"/>
      <w:pPr>
        <w:tabs>
          <w:tab w:val="num" w:pos="5760"/>
        </w:tabs>
        <w:ind w:left="5760" w:hanging="360"/>
      </w:pPr>
      <w:rPr>
        <w:rFonts w:ascii="Arial" w:hAnsi="Arial" w:hint="default"/>
      </w:rPr>
    </w:lvl>
    <w:lvl w:ilvl="8" w:tplc="585AEA0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DA242F8"/>
    <w:multiLevelType w:val="hybridMultilevel"/>
    <w:tmpl w:val="2A9E69B0"/>
    <w:lvl w:ilvl="0" w:tplc="B5A4FA02">
      <w:start w:val="1"/>
      <w:numFmt w:val="decimal"/>
      <w:lvlText w:val="%1."/>
      <w:lvlJc w:val="left"/>
      <w:pPr>
        <w:ind w:left="720" w:hanging="360"/>
      </w:pPr>
      <w:rPr>
        <w:rFonts w:hint="default"/>
      </w:rPr>
    </w:lvl>
    <w:lvl w:ilvl="1" w:tplc="D7F68CCC" w:tentative="1">
      <w:start w:val="1"/>
      <w:numFmt w:val="lowerLetter"/>
      <w:lvlText w:val="%2."/>
      <w:lvlJc w:val="left"/>
      <w:pPr>
        <w:ind w:left="1440" w:hanging="360"/>
      </w:pPr>
    </w:lvl>
    <w:lvl w:ilvl="2" w:tplc="06CC07B2" w:tentative="1">
      <w:start w:val="1"/>
      <w:numFmt w:val="lowerRoman"/>
      <w:lvlText w:val="%3."/>
      <w:lvlJc w:val="right"/>
      <w:pPr>
        <w:ind w:left="2160" w:hanging="180"/>
      </w:pPr>
    </w:lvl>
    <w:lvl w:ilvl="3" w:tplc="B1A0C4DA" w:tentative="1">
      <w:start w:val="1"/>
      <w:numFmt w:val="decimal"/>
      <w:lvlText w:val="%4."/>
      <w:lvlJc w:val="left"/>
      <w:pPr>
        <w:ind w:left="2880" w:hanging="360"/>
      </w:pPr>
    </w:lvl>
    <w:lvl w:ilvl="4" w:tplc="9C061774" w:tentative="1">
      <w:start w:val="1"/>
      <w:numFmt w:val="lowerLetter"/>
      <w:lvlText w:val="%5."/>
      <w:lvlJc w:val="left"/>
      <w:pPr>
        <w:ind w:left="3600" w:hanging="360"/>
      </w:pPr>
    </w:lvl>
    <w:lvl w:ilvl="5" w:tplc="1CDED214" w:tentative="1">
      <w:start w:val="1"/>
      <w:numFmt w:val="lowerRoman"/>
      <w:lvlText w:val="%6."/>
      <w:lvlJc w:val="right"/>
      <w:pPr>
        <w:ind w:left="4320" w:hanging="180"/>
      </w:pPr>
    </w:lvl>
    <w:lvl w:ilvl="6" w:tplc="08501E04" w:tentative="1">
      <w:start w:val="1"/>
      <w:numFmt w:val="decimal"/>
      <w:lvlText w:val="%7."/>
      <w:lvlJc w:val="left"/>
      <w:pPr>
        <w:ind w:left="5040" w:hanging="360"/>
      </w:pPr>
    </w:lvl>
    <w:lvl w:ilvl="7" w:tplc="E1CCE56C" w:tentative="1">
      <w:start w:val="1"/>
      <w:numFmt w:val="lowerLetter"/>
      <w:lvlText w:val="%8."/>
      <w:lvlJc w:val="left"/>
      <w:pPr>
        <w:ind w:left="5760" w:hanging="360"/>
      </w:pPr>
    </w:lvl>
    <w:lvl w:ilvl="8" w:tplc="27184E22" w:tentative="1">
      <w:start w:val="1"/>
      <w:numFmt w:val="lowerRoman"/>
      <w:lvlText w:val="%9."/>
      <w:lvlJc w:val="right"/>
      <w:pPr>
        <w:ind w:left="6480" w:hanging="180"/>
      </w:pPr>
    </w:lvl>
  </w:abstractNum>
  <w:abstractNum w:abstractNumId="25" w15:restartNumberingAfterBreak="0">
    <w:nsid w:val="47BF1BA6"/>
    <w:multiLevelType w:val="multilevel"/>
    <w:tmpl w:val="E77AE5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481F22A4"/>
    <w:multiLevelType w:val="hybridMultilevel"/>
    <w:tmpl w:val="2F2634B2"/>
    <w:lvl w:ilvl="0" w:tplc="9558C718">
      <w:start w:val="1"/>
      <w:numFmt w:val="decimal"/>
      <w:lvlText w:val="%1."/>
      <w:lvlJc w:val="left"/>
      <w:pPr>
        <w:ind w:left="720" w:hanging="360"/>
      </w:pPr>
    </w:lvl>
    <w:lvl w:ilvl="1" w:tplc="5E5ED526" w:tentative="1">
      <w:start w:val="1"/>
      <w:numFmt w:val="lowerLetter"/>
      <w:lvlText w:val="%2."/>
      <w:lvlJc w:val="left"/>
      <w:pPr>
        <w:ind w:left="1440" w:hanging="360"/>
      </w:pPr>
    </w:lvl>
    <w:lvl w:ilvl="2" w:tplc="8C6C9EDE" w:tentative="1">
      <w:start w:val="1"/>
      <w:numFmt w:val="lowerRoman"/>
      <w:lvlText w:val="%3."/>
      <w:lvlJc w:val="right"/>
      <w:pPr>
        <w:ind w:left="2160" w:hanging="180"/>
      </w:pPr>
    </w:lvl>
    <w:lvl w:ilvl="3" w:tplc="5A222810" w:tentative="1">
      <w:start w:val="1"/>
      <w:numFmt w:val="decimal"/>
      <w:lvlText w:val="%4."/>
      <w:lvlJc w:val="left"/>
      <w:pPr>
        <w:ind w:left="2880" w:hanging="360"/>
      </w:pPr>
    </w:lvl>
    <w:lvl w:ilvl="4" w:tplc="61DED830" w:tentative="1">
      <w:start w:val="1"/>
      <w:numFmt w:val="lowerLetter"/>
      <w:lvlText w:val="%5."/>
      <w:lvlJc w:val="left"/>
      <w:pPr>
        <w:ind w:left="3600" w:hanging="360"/>
      </w:pPr>
    </w:lvl>
    <w:lvl w:ilvl="5" w:tplc="48460F42" w:tentative="1">
      <w:start w:val="1"/>
      <w:numFmt w:val="lowerRoman"/>
      <w:lvlText w:val="%6."/>
      <w:lvlJc w:val="right"/>
      <w:pPr>
        <w:ind w:left="4320" w:hanging="180"/>
      </w:pPr>
    </w:lvl>
    <w:lvl w:ilvl="6" w:tplc="97202EF4" w:tentative="1">
      <w:start w:val="1"/>
      <w:numFmt w:val="decimal"/>
      <w:lvlText w:val="%7."/>
      <w:lvlJc w:val="left"/>
      <w:pPr>
        <w:ind w:left="5040" w:hanging="360"/>
      </w:pPr>
    </w:lvl>
    <w:lvl w:ilvl="7" w:tplc="908A993E" w:tentative="1">
      <w:start w:val="1"/>
      <w:numFmt w:val="lowerLetter"/>
      <w:lvlText w:val="%8."/>
      <w:lvlJc w:val="left"/>
      <w:pPr>
        <w:ind w:left="5760" w:hanging="360"/>
      </w:pPr>
    </w:lvl>
    <w:lvl w:ilvl="8" w:tplc="8C086FA4" w:tentative="1">
      <w:start w:val="1"/>
      <w:numFmt w:val="lowerRoman"/>
      <w:lvlText w:val="%9."/>
      <w:lvlJc w:val="right"/>
      <w:pPr>
        <w:ind w:left="6480" w:hanging="180"/>
      </w:pPr>
    </w:lvl>
  </w:abstractNum>
  <w:abstractNum w:abstractNumId="27" w15:restartNumberingAfterBreak="0">
    <w:nsid w:val="49976EC7"/>
    <w:multiLevelType w:val="hybridMultilevel"/>
    <w:tmpl w:val="5E8A350C"/>
    <w:lvl w:ilvl="0" w:tplc="B4E42C7C">
      <w:start w:val="1"/>
      <w:numFmt w:val="upperLetter"/>
      <w:lvlText w:val="%1."/>
      <w:lvlJc w:val="left"/>
      <w:pPr>
        <w:ind w:left="720" w:hanging="360"/>
      </w:pPr>
      <w:rPr>
        <w:rFonts w:hint="default"/>
      </w:rPr>
    </w:lvl>
    <w:lvl w:ilvl="1" w:tplc="DEEC9A80" w:tentative="1">
      <w:start w:val="1"/>
      <w:numFmt w:val="lowerLetter"/>
      <w:lvlText w:val="%2."/>
      <w:lvlJc w:val="left"/>
      <w:pPr>
        <w:ind w:left="1440" w:hanging="360"/>
      </w:pPr>
    </w:lvl>
    <w:lvl w:ilvl="2" w:tplc="ABB83176" w:tentative="1">
      <w:start w:val="1"/>
      <w:numFmt w:val="lowerRoman"/>
      <w:lvlText w:val="%3."/>
      <w:lvlJc w:val="right"/>
      <w:pPr>
        <w:ind w:left="2160" w:hanging="180"/>
      </w:pPr>
    </w:lvl>
    <w:lvl w:ilvl="3" w:tplc="EABCF1EC" w:tentative="1">
      <w:start w:val="1"/>
      <w:numFmt w:val="decimal"/>
      <w:lvlText w:val="%4."/>
      <w:lvlJc w:val="left"/>
      <w:pPr>
        <w:ind w:left="2880" w:hanging="360"/>
      </w:pPr>
    </w:lvl>
    <w:lvl w:ilvl="4" w:tplc="9B5CB446" w:tentative="1">
      <w:start w:val="1"/>
      <w:numFmt w:val="lowerLetter"/>
      <w:lvlText w:val="%5."/>
      <w:lvlJc w:val="left"/>
      <w:pPr>
        <w:ind w:left="3600" w:hanging="360"/>
      </w:pPr>
    </w:lvl>
    <w:lvl w:ilvl="5" w:tplc="8DA45684" w:tentative="1">
      <w:start w:val="1"/>
      <w:numFmt w:val="lowerRoman"/>
      <w:lvlText w:val="%6."/>
      <w:lvlJc w:val="right"/>
      <w:pPr>
        <w:ind w:left="4320" w:hanging="180"/>
      </w:pPr>
    </w:lvl>
    <w:lvl w:ilvl="6" w:tplc="9C4EE25C" w:tentative="1">
      <w:start w:val="1"/>
      <w:numFmt w:val="decimal"/>
      <w:lvlText w:val="%7."/>
      <w:lvlJc w:val="left"/>
      <w:pPr>
        <w:ind w:left="5040" w:hanging="360"/>
      </w:pPr>
    </w:lvl>
    <w:lvl w:ilvl="7" w:tplc="870A1E1C" w:tentative="1">
      <w:start w:val="1"/>
      <w:numFmt w:val="lowerLetter"/>
      <w:lvlText w:val="%8."/>
      <w:lvlJc w:val="left"/>
      <w:pPr>
        <w:ind w:left="5760" w:hanging="360"/>
      </w:pPr>
    </w:lvl>
    <w:lvl w:ilvl="8" w:tplc="58AC30A4" w:tentative="1">
      <w:start w:val="1"/>
      <w:numFmt w:val="lowerRoman"/>
      <w:lvlText w:val="%9."/>
      <w:lvlJc w:val="right"/>
      <w:pPr>
        <w:ind w:left="6480" w:hanging="180"/>
      </w:pPr>
    </w:lvl>
  </w:abstractNum>
  <w:abstractNum w:abstractNumId="28" w15:restartNumberingAfterBreak="0">
    <w:nsid w:val="4B3B51A9"/>
    <w:multiLevelType w:val="multilevel"/>
    <w:tmpl w:val="EB828F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4CBD296F"/>
    <w:multiLevelType w:val="multilevel"/>
    <w:tmpl w:val="8E18A0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4E154709"/>
    <w:multiLevelType w:val="hybridMultilevel"/>
    <w:tmpl w:val="EBF849DA"/>
    <w:lvl w:ilvl="0" w:tplc="D56C348A">
      <w:start w:val="1"/>
      <w:numFmt w:val="bullet"/>
      <w:lvlText w:val=""/>
      <w:lvlJc w:val="left"/>
      <w:pPr>
        <w:ind w:left="720" w:hanging="360"/>
      </w:pPr>
      <w:rPr>
        <w:rFonts w:ascii="Wingdings" w:hAnsi="Wingdings" w:hint="default"/>
      </w:rPr>
    </w:lvl>
    <w:lvl w:ilvl="1" w:tplc="0FF0D8AA" w:tentative="1">
      <w:start w:val="1"/>
      <w:numFmt w:val="bullet"/>
      <w:lvlText w:val="o"/>
      <w:lvlJc w:val="left"/>
      <w:pPr>
        <w:ind w:left="1440" w:hanging="360"/>
      </w:pPr>
      <w:rPr>
        <w:rFonts w:ascii="Courier New" w:hAnsi="Courier New" w:cs="Courier New" w:hint="default"/>
      </w:rPr>
    </w:lvl>
    <w:lvl w:ilvl="2" w:tplc="6DA49374" w:tentative="1">
      <w:start w:val="1"/>
      <w:numFmt w:val="bullet"/>
      <w:lvlText w:val=""/>
      <w:lvlJc w:val="left"/>
      <w:pPr>
        <w:ind w:left="2160" w:hanging="360"/>
      </w:pPr>
      <w:rPr>
        <w:rFonts w:ascii="Wingdings" w:hAnsi="Wingdings" w:hint="default"/>
      </w:rPr>
    </w:lvl>
    <w:lvl w:ilvl="3" w:tplc="6C9E5A14" w:tentative="1">
      <w:start w:val="1"/>
      <w:numFmt w:val="bullet"/>
      <w:lvlText w:val=""/>
      <w:lvlJc w:val="left"/>
      <w:pPr>
        <w:ind w:left="2880" w:hanging="360"/>
      </w:pPr>
      <w:rPr>
        <w:rFonts w:ascii="Symbol" w:hAnsi="Symbol" w:hint="default"/>
      </w:rPr>
    </w:lvl>
    <w:lvl w:ilvl="4" w:tplc="32FA2F12" w:tentative="1">
      <w:start w:val="1"/>
      <w:numFmt w:val="bullet"/>
      <w:lvlText w:val="o"/>
      <w:lvlJc w:val="left"/>
      <w:pPr>
        <w:ind w:left="3600" w:hanging="360"/>
      </w:pPr>
      <w:rPr>
        <w:rFonts w:ascii="Courier New" w:hAnsi="Courier New" w:cs="Courier New" w:hint="default"/>
      </w:rPr>
    </w:lvl>
    <w:lvl w:ilvl="5" w:tplc="3AB8F116" w:tentative="1">
      <w:start w:val="1"/>
      <w:numFmt w:val="bullet"/>
      <w:lvlText w:val=""/>
      <w:lvlJc w:val="left"/>
      <w:pPr>
        <w:ind w:left="4320" w:hanging="360"/>
      </w:pPr>
      <w:rPr>
        <w:rFonts w:ascii="Wingdings" w:hAnsi="Wingdings" w:hint="default"/>
      </w:rPr>
    </w:lvl>
    <w:lvl w:ilvl="6" w:tplc="86469814" w:tentative="1">
      <w:start w:val="1"/>
      <w:numFmt w:val="bullet"/>
      <w:lvlText w:val=""/>
      <w:lvlJc w:val="left"/>
      <w:pPr>
        <w:ind w:left="5040" w:hanging="360"/>
      </w:pPr>
      <w:rPr>
        <w:rFonts w:ascii="Symbol" w:hAnsi="Symbol" w:hint="default"/>
      </w:rPr>
    </w:lvl>
    <w:lvl w:ilvl="7" w:tplc="C9963354" w:tentative="1">
      <w:start w:val="1"/>
      <w:numFmt w:val="bullet"/>
      <w:lvlText w:val="o"/>
      <w:lvlJc w:val="left"/>
      <w:pPr>
        <w:ind w:left="5760" w:hanging="360"/>
      </w:pPr>
      <w:rPr>
        <w:rFonts w:ascii="Courier New" w:hAnsi="Courier New" w:cs="Courier New" w:hint="default"/>
      </w:rPr>
    </w:lvl>
    <w:lvl w:ilvl="8" w:tplc="8DF8DCD2" w:tentative="1">
      <w:start w:val="1"/>
      <w:numFmt w:val="bullet"/>
      <w:lvlText w:val=""/>
      <w:lvlJc w:val="left"/>
      <w:pPr>
        <w:ind w:left="6480" w:hanging="360"/>
      </w:pPr>
      <w:rPr>
        <w:rFonts w:ascii="Wingdings" w:hAnsi="Wingdings" w:hint="default"/>
      </w:rPr>
    </w:lvl>
  </w:abstractNum>
  <w:abstractNum w:abstractNumId="31" w15:restartNumberingAfterBreak="0">
    <w:nsid w:val="4FDD10A4"/>
    <w:multiLevelType w:val="multilevel"/>
    <w:tmpl w:val="1714CA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512F3A87"/>
    <w:multiLevelType w:val="multilevel"/>
    <w:tmpl w:val="3A342E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54E35F93"/>
    <w:multiLevelType w:val="multilevel"/>
    <w:tmpl w:val="8E584C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579A066A"/>
    <w:multiLevelType w:val="multilevel"/>
    <w:tmpl w:val="67045A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5D0C5745"/>
    <w:multiLevelType w:val="hybridMultilevel"/>
    <w:tmpl w:val="C7662728"/>
    <w:lvl w:ilvl="0" w:tplc="01569CCE">
      <w:start w:val="1"/>
      <w:numFmt w:val="decimal"/>
      <w:lvlText w:val="%1."/>
      <w:lvlJc w:val="left"/>
      <w:pPr>
        <w:ind w:left="720" w:hanging="360"/>
      </w:pPr>
      <w:rPr>
        <w:rFonts w:hint="default"/>
      </w:rPr>
    </w:lvl>
    <w:lvl w:ilvl="1" w:tplc="31B69F98" w:tentative="1">
      <w:start w:val="1"/>
      <w:numFmt w:val="lowerLetter"/>
      <w:lvlText w:val="%2."/>
      <w:lvlJc w:val="left"/>
      <w:pPr>
        <w:ind w:left="1440" w:hanging="360"/>
      </w:pPr>
    </w:lvl>
    <w:lvl w:ilvl="2" w:tplc="1E144D30" w:tentative="1">
      <w:start w:val="1"/>
      <w:numFmt w:val="lowerRoman"/>
      <w:lvlText w:val="%3."/>
      <w:lvlJc w:val="right"/>
      <w:pPr>
        <w:ind w:left="2160" w:hanging="180"/>
      </w:pPr>
    </w:lvl>
    <w:lvl w:ilvl="3" w:tplc="BC629B26" w:tentative="1">
      <w:start w:val="1"/>
      <w:numFmt w:val="decimal"/>
      <w:lvlText w:val="%4."/>
      <w:lvlJc w:val="left"/>
      <w:pPr>
        <w:ind w:left="2880" w:hanging="360"/>
      </w:pPr>
    </w:lvl>
    <w:lvl w:ilvl="4" w:tplc="AEF21BB4" w:tentative="1">
      <w:start w:val="1"/>
      <w:numFmt w:val="lowerLetter"/>
      <w:lvlText w:val="%5."/>
      <w:lvlJc w:val="left"/>
      <w:pPr>
        <w:ind w:left="3600" w:hanging="360"/>
      </w:pPr>
    </w:lvl>
    <w:lvl w:ilvl="5" w:tplc="09CC1F8E" w:tentative="1">
      <w:start w:val="1"/>
      <w:numFmt w:val="lowerRoman"/>
      <w:lvlText w:val="%6."/>
      <w:lvlJc w:val="right"/>
      <w:pPr>
        <w:ind w:left="4320" w:hanging="180"/>
      </w:pPr>
    </w:lvl>
    <w:lvl w:ilvl="6" w:tplc="D876B856" w:tentative="1">
      <w:start w:val="1"/>
      <w:numFmt w:val="decimal"/>
      <w:lvlText w:val="%7."/>
      <w:lvlJc w:val="left"/>
      <w:pPr>
        <w:ind w:left="5040" w:hanging="360"/>
      </w:pPr>
    </w:lvl>
    <w:lvl w:ilvl="7" w:tplc="2940CC74" w:tentative="1">
      <w:start w:val="1"/>
      <w:numFmt w:val="lowerLetter"/>
      <w:lvlText w:val="%8."/>
      <w:lvlJc w:val="left"/>
      <w:pPr>
        <w:ind w:left="5760" w:hanging="360"/>
      </w:pPr>
    </w:lvl>
    <w:lvl w:ilvl="8" w:tplc="F1DAD224" w:tentative="1">
      <w:start w:val="1"/>
      <w:numFmt w:val="lowerRoman"/>
      <w:lvlText w:val="%9."/>
      <w:lvlJc w:val="right"/>
      <w:pPr>
        <w:ind w:left="6480" w:hanging="180"/>
      </w:pPr>
    </w:lvl>
  </w:abstractNum>
  <w:abstractNum w:abstractNumId="36" w15:restartNumberingAfterBreak="0">
    <w:nsid w:val="5DD326B5"/>
    <w:multiLevelType w:val="multilevel"/>
    <w:tmpl w:val="8C5047E2"/>
    <w:lvl w:ilvl="0">
      <w:start w:val="1"/>
      <w:numFmt w:val="decimal"/>
      <w:lvlText w:val="%1."/>
      <w:lvlJc w:val="left"/>
      <w:pPr>
        <w:ind w:left="720" w:hanging="360"/>
      </w:pPr>
      <w:rPr>
        <w:rFonts w:hint="default"/>
      </w:rPr>
    </w:lvl>
    <w:lvl w:ilvl="1">
      <w:start w:val="14"/>
      <w:numFmt w:val="decimal"/>
      <w:isLgl/>
      <w:lvlText w:val="%1.%2."/>
      <w:lvlJc w:val="left"/>
      <w:pPr>
        <w:ind w:left="840" w:hanging="480"/>
      </w:pPr>
      <w:rPr>
        <w:rFonts w:eastAsiaTheme="majorEastAsia" w:hint="default"/>
        <w:color w:val="2F5496" w:themeColor="accent1" w:themeShade="BF"/>
      </w:rPr>
    </w:lvl>
    <w:lvl w:ilvl="2">
      <w:start w:val="1"/>
      <w:numFmt w:val="decimal"/>
      <w:isLgl/>
      <w:lvlText w:val="%1.%2.%3."/>
      <w:lvlJc w:val="left"/>
      <w:pPr>
        <w:ind w:left="1080" w:hanging="720"/>
      </w:pPr>
      <w:rPr>
        <w:rFonts w:eastAsiaTheme="majorEastAsia" w:hint="default"/>
        <w:color w:val="2F5496" w:themeColor="accent1" w:themeShade="BF"/>
      </w:rPr>
    </w:lvl>
    <w:lvl w:ilvl="3">
      <w:start w:val="1"/>
      <w:numFmt w:val="decimal"/>
      <w:isLgl/>
      <w:lvlText w:val="%1.%2.%3.%4."/>
      <w:lvlJc w:val="left"/>
      <w:pPr>
        <w:ind w:left="1080" w:hanging="720"/>
      </w:pPr>
      <w:rPr>
        <w:rFonts w:eastAsiaTheme="majorEastAsia" w:hint="default"/>
        <w:color w:val="2F5496" w:themeColor="accent1" w:themeShade="BF"/>
      </w:rPr>
    </w:lvl>
    <w:lvl w:ilvl="4">
      <w:start w:val="1"/>
      <w:numFmt w:val="decimal"/>
      <w:isLgl/>
      <w:lvlText w:val="%1.%2.%3.%4.%5."/>
      <w:lvlJc w:val="left"/>
      <w:pPr>
        <w:ind w:left="1440" w:hanging="1080"/>
      </w:pPr>
      <w:rPr>
        <w:rFonts w:eastAsiaTheme="majorEastAsia" w:hint="default"/>
        <w:color w:val="2F5496" w:themeColor="accent1" w:themeShade="BF"/>
      </w:rPr>
    </w:lvl>
    <w:lvl w:ilvl="5">
      <w:start w:val="1"/>
      <w:numFmt w:val="decimal"/>
      <w:isLgl/>
      <w:lvlText w:val="%1.%2.%3.%4.%5.%6."/>
      <w:lvlJc w:val="left"/>
      <w:pPr>
        <w:ind w:left="1440" w:hanging="1080"/>
      </w:pPr>
      <w:rPr>
        <w:rFonts w:eastAsiaTheme="majorEastAsia" w:hint="default"/>
        <w:color w:val="2F5496" w:themeColor="accent1" w:themeShade="BF"/>
      </w:rPr>
    </w:lvl>
    <w:lvl w:ilvl="6">
      <w:start w:val="1"/>
      <w:numFmt w:val="decimal"/>
      <w:isLgl/>
      <w:lvlText w:val="%1.%2.%3.%4.%5.%6.%7."/>
      <w:lvlJc w:val="left"/>
      <w:pPr>
        <w:ind w:left="1800" w:hanging="1440"/>
      </w:pPr>
      <w:rPr>
        <w:rFonts w:eastAsiaTheme="majorEastAsia" w:hint="default"/>
        <w:color w:val="2F5496" w:themeColor="accent1" w:themeShade="BF"/>
      </w:rPr>
    </w:lvl>
    <w:lvl w:ilvl="7">
      <w:start w:val="1"/>
      <w:numFmt w:val="decimal"/>
      <w:isLgl/>
      <w:lvlText w:val="%1.%2.%3.%4.%5.%6.%7.%8."/>
      <w:lvlJc w:val="left"/>
      <w:pPr>
        <w:ind w:left="1800" w:hanging="1440"/>
      </w:pPr>
      <w:rPr>
        <w:rFonts w:eastAsiaTheme="majorEastAsia" w:hint="default"/>
        <w:color w:val="2F5496" w:themeColor="accent1" w:themeShade="BF"/>
      </w:rPr>
    </w:lvl>
    <w:lvl w:ilvl="8">
      <w:start w:val="1"/>
      <w:numFmt w:val="decimal"/>
      <w:isLgl/>
      <w:lvlText w:val="%1.%2.%3.%4.%5.%6.%7.%8.%9."/>
      <w:lvlJc w:val="left"/>
      <w:pPr>
        <w:ind w:left="2160" w:hanging="1800"/>
      </w:pPr>
      <w:rPr>
        <w:rFonts w:eastAsiaTheme="majorEastAsia" w:hint="default"/>
        <w:color w:val="2F5496" w:themeColor="accent1" w:themeShade="BF"/>
      </w:rPr>
    </w:lvl>
  </w:abstractNum>
  <w:abstractNum w:abstractNumId="37" w15:restartNumberingAfterBreak="0">
    <w:nsid w:val="6335302D"/>
    <w:multiLevelType w:val="hybridMultilevel"/>
    <w:tmpl w:val="D796131C"/>
    <w:lvl w:ilvl="0" w:tplc="DEDA017E">
      <w:numFmt w:val="bullet"/>
      <w:lvlText w:val="-"/>
      <w:lvlJc w:val="left"/>
      <w:pPr>
        <w:ind w:left="1440" w:hanging="360"/>
      </w:pPr>
      <w:rPr>
        <w:rFonts w:ascii="Times New Roman" w:eastAsiaTheme="minorHAnsi" w:hAnsi="Times New Roman" w:cs="Times New Roman" w:hint="default"/>
      </w:rPr>
    </w:lvl>
    <w:lvl w:ilvl="1" w:tplc="87B46C1C" w:tentative="1">
      <w:start w:val="1"/>
      <w:numFmt w:val="bullet"/>
      <w:lvlText w:val="o"/>
      <w:lvlJc w:val="left"/>
      <w:pPr>
        <w:ind w:left="2160" w:hanging="360"/>
      </w:pPr>
      <w:rPr>
        <w:rFonts w:ascii="Courier New" w:hAnsi="Courier New" w:cs="Courier New" w:hint="default"/>
      </w:rPr>
    </w:lvl>
    <w:lvl w:ilvl="2" w:tplc="F87EBD2A" w:tentative="1">
      <w:start w:val="1"/>
      <w:numFmt w:val="bullet"/>
      <w:lvlText w:val=""/>
      <w:lvlJc w:val="left"/>
      <w:pPr>
        <w:ind w:left="2880" w:hanging="360"/>
      </w:pPr>
      <w:rPr>
        <w:rFonts w:ascii="Wingdings" w:hAnsi="Wingdings" w:hint="default"/>
      </w:rPr>
    </w:lvl>
    <w:lvl w:ilvl="3" w:tplc="7D34C03A" w:tentative="1">
      <w:start w:val="1"/>
      <w:numFmt w:val="bullet"/>
      <w:lvlText w:val=""/>
      <w:lvlJc w:val="left"/>
      <w:pPr>
        <w:ind w:left="3600" w:hanging="360"/>
      </w:pPr>
      <w:rPr>
        <w:rFonts w:ascii="Symbol" w:hAnsi="Symbol" w:hint="default"/>
      </w:rPr>
    </w:lvl>
    <w:lvl w:ilvl="4" w:tplc="2B0480A2" w:tentative="1">
      <w:start w:val="1"/>
      <w:numFmt w:val="bullet"/>
      <w:lvlText w:val="o"/>
      <w:lvlJc w:val="left"/>
      <w:pPr>
        <w:ind w:left="4320" w:hanging="360"/>
      </w:pPr>
      <w:rPr>
        <w:rFonts w:ascii="Courier New" w:hAnsi="Courier New" w:cs="Courier New" w:hint="default"/>
      </w:rPr>
    </w:lvl>
    <w:lvl w:ilvl="5" w:tplc="27DA37FE" w:tentative="1">
      <w:start w:val="1"/>
      <w:numFmt w:val="bullet"/>
      <w:lvlText w:val=""/>
      <w:lvlJc w:val="left"/>
      <w:pPr>
        <w:ind w:left="5040" w:hanging="360"/>
      </w:pPr>
      <w:rPr>
        <w:rFonts w:ascii="Wingdings" w:hAnsi="Wingdings" w:hint="default"/>
      </w:rPr>
    </w:lvl>
    <w:lvl w:ilvl="6" w:tplc="9CA25E20" w:tentative="1">
      <w:start w:val="1"/>
      <w:numFmt w:val="bullet"/>
      <w:lvlText w:val=""/>
      <w:lvlJc w:val="left"/>
      <w:pPr>
        <w:ind w:left="5760" w:hanging="360"/>
      </w:pPr>
      <w:rPr>
        <w:rFonts w:ascii="Symbol" w:hAnsi="Symbol" w:hint="default"/>
      </w:rPr>
    </w:lvl>
    <w:lvl w:ilvl="7" w:tplc="66483148" w:tentative="1">
      <w:start w:val="1"/>
      <w:numFmt w:val="bullet"/>
      <w:lvlText w:val="o"/>
      <w:lvlJc w:val="left"/>
      <w:pPr>
        <w:ind w:left="6480" w:hanging="360"/>
      </w:pPr>
      <w:rPr>
        <w:rFonts w:ascii="Courier New" w:hAnsi="Courier New" w:cs="Courier New" w:hint="default"/>
      </w:rPr>
    </w:lvl>
    <w:lvl w:ilvl="8" w:tplc="E2C42B5A" w:tentative="1">
      <w:start w:val="1"/>
      <w:numFmt w:val="bullet"/>
      <w:lvlText w:val=""/>
      <w:lvlJc w:val="left"/>
      <w:pPr>
        <w:ind w:left="7200" w:hanging="360"/>
      </w:pPr>
      <w:rPr>
        <w:rFonts w:ascii="Wingdings" w:hAnsi="Wingdings" w:hint="default"/>
      </w:rPr>
    </w:lvl>
  </w:abstractNum>
  <w:abstractNum w:abstractNumId="38" w15:restartNumberingAfterBreak="0">
    <w:nsid w:val="652215A5"/>
    <w:multiLevelType w:val="multilevel"/>
    <w:tmpl w:val="10AACD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6691092C"/>
    <w:multiLevelType w:val="hybridMultilevel"/>
    <w:tmpl w:val="F782E392"/>
    <w:lvl w:ilvl="0" w:tplc="56628308">
      <w:start w:val="1"/>
      <w:numFmt w:val="decimal"/>
      <w:lvlText w:val="%1."/>
      <w:lvlJc w:val="left"/>
      <w:pPr>
        <w:ind w:left="720" w:hanging="360"/>
      </w:pPr>
    </w:lvl>
    <w:lvl w:ilvl="1" w:tplc="39B2F55E" w:tentative="1">
      <w:start w:val="1"/>
      <w:numFmt w:val="lowerLetter"/>
      <w:lvlText w:val="%2."/>
      <w:lvlJc w:val="left"/>
      <w:pPr>
        <w:ind w:left="1440" w:hanging="360"/>
      </w:pPr>
    </w:lvl>
    <w:lvl w:ilvl="2" w:tplc="DDAE029E" w:tentative="1">
      <w:start w:val="1"/>
      <w:numFmt w:val="lowerRoman"/>
      <w:lvlText w:val="%3."/>
      <w:lvlJc w:val="right"/>
      <w:pPr>
        <w:ind w:left="2160" w:hanging="180"/>
      </w:pPr>
    </w:lvl>
    <w:lvl w:ilvl="3" w:tplc="C2C822DE" w:tentative="1">
      <w:start w:val="1"/>
      <w:numFmt w:val="decimal"/>
      <w:lvlText w:val="%4."/>
      <w:lvlJc w:val="left"/>
      <w:pPr>
        <w:ind w:left="2880" w:hanging="360"/>
      </w:pPr>
    </w:lvl>
    <w:lvl w:ilvl="4" w:tplc="1B0AC95C" w:tentative="1">
      <w:start w:val="1"/>
      <w:numFmt w:val="lowerLetter"/>
      <w:lvlText w:val="%5."/>
      <w:lvlJc w:val="left"/>
      <w:pPr>
        <w:ind w:left="3600" w:hanging="360"/>
      </w:pPr>
    </w:lvl>
    <w:lvl w:ilvl="5" w:tplc="7102F1FC" w:tentative="1">
      <w:start w:val="1"/>
      <w:numFmt w:val="lowerRoman"/>
      <w:lvlText w:val="%6."/>
      <w:lvlJc w:val="right"/>
      <w:pPr>
        <w:ind w:left="4320" w:hanging="180"/>
      </w:pPr>
    </w:lvl>
    <w:lvl w:ilvl="6" w:tplc="DBB421C8" w:tentative="1">
      <w:start w:val="1"/>
      <w:numFmt w:val="decimal"/>
      <w:lvlText w:val="%7."/>
      <w:lvlJc w:val="left"/>
      <w:pPr>
        <w:ind w:left="5040" w:hanging="360"/>
      </w:pPr>
    </w:lvl>
    <w:lvl w:ilvl="7" w:tplc="7FAC49DA" w:tentative="1">
      <w:start w:val="1"/>
      <w:numFmt w:val="lowerLetter"/>
      <w:lvlText w:val="%8."/>
      <w:lvlJc w:val="left"/>
      <w:pPr>
        <w:ind w:left="5760" w:hanging="360"/>
      </w:pPr>
    </w:lvl>
    <w:lvl w:ilvl="8" w:tplc="9F8C58DC" w:tentative="1">
      <w:start w:val="1"/>
      <w:numFmt w:val="lowerRoman"/>
      <w:lvlText w:val="%9."/>
      <w:lvlJc w:val="right"/>
      <w:pPr>
        <w:ind w:left="6480" w:hanging="180"/>
      </w:pPr>
    </w:lvl>
  </w:abstractNum>
  <w:abstractNum w:abstractNumId="40" w15:restartNumberingAfterBreak="0">
    <w:nsid w:val="696E7347"/>
    <w:multiLevelType w:val="multilevel"/>
    <w:tmpl w:val="968E33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6B171FDF"/>
    <w:multiLevelType w:val="hybridMultilevel"/>
    <w:tmpl w:val="CF8486DC"/>
    <w:lvl w:ilvl="0" w:tplc="04090005">
      <w:start w:val="1"/>
      <w:numFmt w:val="bullet"/>
      <w:lvlText w:val=""/>
      <w:lvlJc w:val="left"/>
      <w:pPr>
        <w:ind w:left="360" w:hanging="360"/>
      </w:pPr>
      <w:rPr>
        <w:rFonts w:ascii="Wingdings" w:hAnsi="Wingdings" w:hint="default"/>
      </w:rPr>
    </w:lvl>
    <w:lvl w:ilvl="1" w:tplc="4992EBE0" w:tentative="1">
      <w:start w:val="1"/>
      <w:numFmt w:val="bullet"/>
      <w:lvlText w:val="o"/>
      <w:lvlJc w:val="left"/>
      <w:pPr>
        <w:ind w:left="1080" w:hanging="360"/>
      </w:pPr>
      <w:rPr>
        <w:rFonts w:ascii="Courier New" w:hAnsi="Courier New" w:cs="Courier New" w:hint="default"/>
      </w:rPr>
    </w:lvl>
    <w:lvl w:ilvl="2" w:tplc="825A3C6A" w:tentative="1">
      <w:start w:val="1"/>
      <w:numFmt w:val="bullet"/>
      <w:lvlText w:val=""/>
      <w:lvlJc w:val="left"/>
      <w:pPr>
        <w:ind w:left="1800" w:hanging="360"/>
      </w:pPr>
      <w:rPr>
        <w:rFonts w:ascii="Wingdings" w:hAnsi="Wingdings" w:hint="default"/>
      </w:rPr>
    </w:lvl>
    <w:lvl w:ilvl="3" w:tplc="1D92B07E" w:tentative="1">
      <w:start w:val="1"/>
      <w:numFmt w:val="bullet"/>
      <w:lvlText w:val=""/>
      <w:lvlJc w:val="left"/>
      <w:pPr>
        <w:ind w:left="2520" w:hanging="360"/>
      </w:pPr>
      <w:rPr>
        <w:rFonts w:ascii="Symbol" w:hAnsi="Symbol" w:hint="default"/>
      </w:rPr>
    </w:lvl>
    <w:lvl w:ilvl="4" w:tplc="5F300880" w:tentative="1">
      <w:start w:val="1"/>
      <w:numFmt w:val="bullet"/>
      <w:lvlText w:val="o"/>
      <w:lvlJc w:val="left"/>
      <w:pPr>
        <w:ind w:left="3240" w:hanging="360"/>
      </w:pPr>
      <w:rPr>
        <w:rFonts w:ascii="Courier New" w:hAnsi="Courier New" w:cs="Courier New" w:hint="default"/>
      </w:rPr>
    </w:lvl>
    <w:lvl w:ilvl="5" w:tplc="5384861E" w:tentative="1">
      <w:start w:val="1"/>
      <w:numFmt w:val="bullet"/>
      <w:lvlText w:val=""/>
      <w:lvlJc w:val="left"/>
      <w:pPr>
        <w:ind w:left="3960" w:hanging="360"/>
      </w:pPr>
      <w:rPr>
        <w:rFonts w:ascii="Wingdings" w:hAnsi="Wingdings" w:hint="default"/>
      </w:rPr>
    </w:lvl>
    <w:lvl w:ilvl="6" w:tplc="8D14A044" w:tentative="1">
      <w:start w:val="1"/>
      <w:numFmt w:val="bullet"/>
      <w:lvlText w:val=""/>
      <w:lvlJc w:val="left"/>
      <w:pPr>
        <w:ind w:left="4680" w:hanging="360"/>
      </w:pPr>
      <w:rPr>
        <w:rFonts w:ascii="Symbol" w:hAnsi="Symbol" w:hint="default"/>
      </w:rPr>
    </w:lvl>
    <w:lvl w:ilvl="7" w:tplc="B9045532" w:tentative="1">
      <w:start w:val="1"/>
      <w:numFmt w:val="bullet"/>
      <w:lvlText w:val="o"/>
      <w:lvlJc w:val="left"/>
      <w:pPr>
        <w:ind w:left="5400" w:hanging="360"/>
      </w:pPr>
      <w:rPr>
        <w:rFonts w:ascii="Courier New" w:hAnsi="Courier New" w:cs="Courier New" w:hint="default"/>
      </w:rPr>
    </w:lvl>
    <w:lvl w:ilvl="8" w:tplc="DE481912" w:tentative="1">
      <w:start w:val="1"/>
      <w:numFmt w:val="bullet"/>
      <w:lvlText w:val=""/>
      <w:lvlJc w:val="left"/>
      <w:pPr>
        <w:ind w:left="6120" w:hanging="360"/>
      </w:pPr>
      <w:rPr>
        <w:rFonts w:ascii="Wingdings" w:hAnsi="Wingdings" w:hint="default"/>
      </w:rPr>
    </w:lvl>
  </w:abstractNum>
  <w:abstractNum w:abstractNumId="42" w15:restartNumberingAfterBreak="0">
    <w:nsid w:val="6C5B2FBB"/>
    <w:multiLevelType w:val="multilevel"/>
    <w:tmpl w:val="A8623E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6EA629C5"/>
    <w:multiLevelType w:val="multilevel"/>
    <w:tmpl w:val="3A6CA5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6F044CBF"/>
    <w:multiLevelType w:val="multilevel"/>
    <w:tmpl w:val="0E54335E"/>
    <w:lvl w:ilvl="0">
      <w:start w:val="2"/>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5" w15:restartNumberingAfterBreak="0">
    <w:nsid w:val="728D4ABA"/>
    <w:multiLevelType w:val="hybridMultilevel"/>
    <w:tmpl w:val="179C051C"/>
    <w:lvl w:ilvl="0" w:tplc="8B18785C">
      <w:start w:val="1"/>
      <w:numFmt w:val="decimal"/>
      <w:lvlText w:val="%1)"/>
      <w:lvlJc w:val="left"/>
      <w:pPr>
        <w:ind w:left="720" w:hanging="360"/>
      </w:pPr>
    </w:lvl>
    <w:lvl w:ilvl="1" w:tplc="F5CE7B62" w:tentative="1">
      <w:start w:val="1"/>
      <w:numFmt w:val="lowerLetter"/>
      <w:lvlText w:val="%2."/>
      <w:lvlJc w:val="left"/>
      <w:pPr>
        <w:ind w:left="1440" w:hanging="360"/>
      </w:pPr>
    </w:lvl>
    <w:lvl w:ilvl="2" w:tplc="E2E4E8A6" w:tentative="1">
      <w:start w:val="1"/>
      <w:numFmt w:val="lowerRoman"/>
      <w:lvlText w:val="%3."/>
      <w:lvlJc w:val="right"/>
      <w:pPr>
        <w:ind w:left="2160" w:hanging="180"/>
      </w:pPr>
    </w:lvl>
    <w:lvl w:ilvl="3" w:tplc="EEE4526E" w:tentative="1">
      <w:start w:val="1"/>
      <w:numFmt w:val="decimal"/>
      <w:lvlText w:val="%4."/>
      <w:lvlJc w:val="left"/>
      <w:pPr>
        <w:ind w:left="2880" w:hanging="360"/>
      </w:pPr>
    </w:lvl>
    <w:lvl w:ilvl="4" w:tplc="DE10AB5C" w:tentative="1">
      <w:start w:val="1"/>
      <w:numFmt w:val="lowerLetter"/>
      <w:lvlText w:val="%5."/>
      <w:lvlJc w:val="left"/>
      <w:pPr>
        <w:ind w:left="3600" w:hanging="360"/>
      </w:pPr>
    </w:lvl>
    <w:lvl w:ilvl="5" w:tplc="8682B6D0" w:tentative="1">
      <w:start w:val="1"/>
      <w:numFmt w:val="lowerRoman"/>
      <w:lvlText w:val="%6."/>
      <w:lvlJc w:val="right"/>
      <w:pPr>
        <w:ind w:left="4320" w:hanging="180"/>
      </w:pPr>
    </w:lvl>
    <w:lvl w:ilvl="6" w:tplc="D7AA1C62" w:tentative="1">
      <w:start w:val="1"/>
      <w:numFmt w:val="decimal"/>
      <w:lvlText w:val="%7."/>
      <w:lvlJc w:val="left"/>
      <w:pPr>
        <w:ind w:left="5040" w:hanging="360"/>
      </w:pPr>
    </w:lvl>
    <w:lvl w:ilvl="7" w:tplc="31BEC94A" w:tentative="1">
      <w:start w:val="1"/>
      <w:numFmt w:val="lowerLetter"/>
      <w:lvlText w:val="%8."/>
      <w:lvlJc w:val="left"/>
      <w:pPr>
        <w:ind w:left="5760" w:hanging="360"/>
      </w:pPr>
    </w:lvl>
    <w:lvl w:ilvl="8" w:tplc="CA70A3B6" w:tentative="1">
      <w:start w:val="1"/>
      <w:numFmt w:val="lowerRoman"/>
      <w:lvlText w:val="%9."/>
      <w:lvlJc w:val="right"/>
      <w:pPr>
        <w:ind w:left="6480" w:hanging="180"/>
      </w:pPr>
    </w:lvl>
  </w:abstractNum>
  <w:abstractNum w:abstractNumId="46" w15:restartNumberingAfterBreak="0">
    <w:nsid w:val="760457D4"/>
    <w:multiLevelType w:val="multilevel"/>
    <w:tmpl w:val="40D45D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762F41A2"/>
    <w:multiLevelType w:val="multilevel"/>
    <w:tmpl w:val="6088C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3"/>
  </w:num>
  <w:num w:numId="3">
    <w:abstractNumId w:val="24"/>
  </w:num>
  <w:num w:numId="4">
    <w:abstractNumId w:val="47"/>
  </w:num>
  <w:num w:numId="5">
    <w:abstractNumId w:val="8"/>
  </w:num>
  <w:num w:numId="6">
    <w:abstractNumId w:val="18"/>
  </w:num>
  <w:num w:numId="7">
    <w:abstractNumId w:val="17"/>
  </w:num>
  <w:num w:numId="8">
    <w:abstractNumId w:val="4"/>
  </w:num>
  <w:num w:numId="9">
    <w:abstractNumId w:val="34"/>
  </w:num>
  <w:num w:numId="10">
    <w:abstractNumId w:val="10"/>
  </w:num>
  <w:num w:numId="11">
    <w:abstractNumId w:val="19"/>
  </w:num>
  <w:num w:numId="12">
    <w:abstractNumId w:val="6"/>
  </w:num>
  <w:num w:numId="13">
    <w:abstractNumId w:val="16"/>
  </w:num>
  <w:num w:numId="14">
    <w:abstractNumId w:val="43"/>
  </w:num>
  <w:num w:numId="15">
    <w:abstractNumId w:val="15"/>
  </w:num>
  <w:num w:numId="16">
    <w:abstractNumId w:val="21"/>
  </w:num>
  <w:num w:numId="17">
    <w:abstractNumId w:val="11"/>
  </w:num>
  <w:num w:numId="18">
    <w:abstractNumId w:val="32"/>
  </w:num>
  <w:num w:numId="19">
    <w:abstractNumId w:val="46"/>
  </w:num>
  <w:num w:numId="20">
    <w:abstractNumId w:val="42"/>
  </w:num>
  <w:num w:numId="21">
    <w:abstractNumId w:val="25"/>
  </w:num>
  <w:num w:numId="22">
    <w:abstractNumId w:val="20"/>
  </w:num>
  <w:num w:numId="23">
    <w:abstractNumId w:val="28"/>
  </w:num>
  <w:num w:numId="24">
    <w:abstractNumId w:val="33"/>
  </w:num>
  <w:num w:numId="25">
    <w:abstractNumId w:val="29"/>
  </w:num>
  <w:num w:numId="26">
    <w:abstractNumId w:val="31"/>
  </w:num>
  <w:num w:numId="27">
    <w:abstractNumId w:val="9"/>
  </w:num>
  <w:num w:numId="28">
    <w:abstractNumId w:val="38"/>
  </w:num>
  <w:num w:numId="29">
    <w:abstractNumId w:val="40"/>
  </w:num>
  <w:num w:numId="30">
    <w:abstractNumId w:val="1"/>
  </w:num>
  <w:num w:numId="31">
    <w:abstractNumId w:val="22"/>
  </w:num>
  <w:num w:numId="32">
    <w:abstractNumId w:val="35"/>
  </w:num>
  <w:num w:numId="33">
    <w:abstractNumId w:val="3"/>
  </w:num>
  <w:num w:numId="34">
    <w:abstractNumId w:val="5"/>
  </w:num>
  <w:num w:numId="35">
    <w:abstractNumId w:val="2"/>
  </w:num>
  <w:num w:numId="36">
    <w:abstractNumId w:val="27"/>
  </w:num>
  <w:num w:numId="37">
    <w:abstractNumId w:val="0"/>
  </w:num>
  <w:num w:numId="38">
    <w:abstractNumId w:val="13"/>
  </w:num>
  <w:num w:numId="39">
    <w:abstractNumId w:val="26"/>
  </w:num>
  <w:num w:numId="40">
    <w:abstractNumId w:val="45"/>
  </w:num>
  <w:num w:numId="41">
    <w:abstractNumId w:val="44"/>
  </w:num>
  <w:num w:numId="42">
    <w:abstractNumId w:val="36"/>
  </w:num>
  <w:num w:numId="43">
    <w:abstractNumId w:val="30"/>
  </w:num>
  <w:num w:numId="44">
    <w:abstractNumId w:val="39"/>
  </w:num>
  <w:num w:numId="45">
    <w:abstractNumId w:val="7"/>
  </w:num>
  <w:num w:numId="46">
    <w:abstractNumId w:val="37"/>
  </w:num>
  <w:num w:numId="47">
    <w:abstractNumId w:val="12"/>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bAEYgsgw9TMwNhESUcpOLW4ODM/D6TAqBYAxnqwOywAAAA="/>
  </w:docVars>
  <w:rsids>
    <w:rsidRoot w:val="008B5196"/>
    <w:rsid w:val="0001431D"/>
    <w:rsid w:val="000458B6"/>
    <w:rsid w:val="00054B20"/>
    <w:rsid w:val="00055504"/>
    <w:rsid w:val="00057999"/>
    <w:rsid w:val="000636C8"/>
    <w:rsid w:val="000641E5"/>
    <w:rsid w:val="0006442F"/>
    <w:rsid w:val="000710AF"/>
    <w:rsid w:val="00073DA8"/>
    <w:rsid w:val="00090CB0"/>
    <w:rsid w:val="00091D91"/>
    <w:rsid w:val="000B615A"/>
    <w:rsid w:val="000B7290"/>
    <w:rsid w:val="000C10F1"/>
    <w:rsid w:val="000D5487"/>
    <w:rsid w:val="000E49E2"/>
    <w:rsid w:val="000F3E1E"/>
    <w:rsid w:val="000F4EE6"/>
    <w:rsid w:val="000F7960"/>
    <w:rsid w:val="00116F6D"/>
    <w:rsid w:val="00156761"/>
    <w:rsid w:val="00165ACE"/>
    <w:rsid w:val="001767D1"/>
    <w:rsid w:val="001816B4"/>
    <w:rsid w:val="001962C3"/>
    <w:rsid w:val="001A0C51"/>
    <w:rsid w:val="001A611B"/>
    <w:rsid w:val="001A72DC"/>
    <w:rsid w:val="001B2C6A"/>
    <w:rsid w:val="001C3A12"/>
    <w:rsid w:val="001D025A"/>
    <w:rsid w:val="001D29A6"/>
    <w:rsid w:val="00210B79"/>
    <w:rsid w:val="0021495F"/>
    <w:rsid w:val="002417C9"/>
    <w:rsid w:val="00253F34"/>
    <w:rsid w:val="002556BA"/>
    <w:rsid w:val="002614FB"/>
    <w:rsid w:val="002662EA"/>
    <w:rsid w:val="002663F9"/>
    <w:rsid w:val="00276E53"/>
    <w:rsid w:val="0028219B"/>
    <w:rsid w:val="00290FF0"/>
    <w:rsid w:val="002B25B2"/>
    <w:rsid w:val="002D04F4"/>
    <w:rsid w:val="002D6701"/>
    <w:rsid w:val="002E1FB4"/>
    <w:rsid w:val="003059B2"/>
    <w:rsid w:val="003166AB"/>
    <w:rsid w:val="00327F0A"/>
    <w:rsid w:val="003368DC"/>
    <w:rsid w:val="003526C0"/>
    <w:rsid w:val="00352C3A"/>
    <w:rsid w:val="0035709C"/>
    <w:rsid w:val="00357DA7"/>
    <w:rsid w:val="003651F6"/>
    <w:rsid w:val="003674C5"/>
    <w:rsid w:val="00375AED"/>
    <w:rsid w:val="003839C6"/>
    <w:rsid w:val="0038463C"/>
    <w:rsid w:val="003865A9"/>
    <w:rsid w:val="003A620D"/>
    <w:rsid w:val="003B7E70"/>
    <w:rsid w:val="00406ACD"/>
    <w:rsid w:val="00411816"/>
    <w:rsid w:val="00424A01"/>
    <w:rsid w:val="00431384"/>
    <w:rsid w:val="004320D6"/>
    <w:rsid w:val="004370E9"/>
    <w:rsid w:val="00451024"/>
    <w:rsid w:val="004710E2"/>
    <w:rsid w:val="0047264E"/>
    <w:rsid w:val="00477650"/>
    <w:rsid w:val="00487B6C"/>
    <w:rsid w:val="004977EA"/>
    <w:rsid w:val="004A01E2"/>
    <w:rsid w:val="004B3C7B"/>
    <w:rsid w:val="004D194B"/>
    <w:rsid w:val="004F2100"/>
    <w:rsid w:val="0050106B"/>
    <w:rsid w:val="005016CB"/>
    <w:rsid w:val="00504F1C"/>
    <w:rsid w:val="00530356"/>
    <w:rsid w:val="00535E1F"/>
    <w:rsid w:val="0054624B"/>
    <w:rsid w:val="0056406E"/>
    <w:rsid w:val="00565760"/>
    <w:rsid w:val="0056656F"/>
    <w:rsid w:val="00567707"/>
    <w:rsid w:val="0057407A"/>
    <w:rsid w:val="00597155"/>
    <w:rsid w:val="005A45EA"/>
    <w:rsid w:val="005B5F97"/>
    <w:rsid w:val="005C61CE"/>
    <w:rsid w:val="005F2D63"/>
    <w:rsid w:val="005F3C46"/>
    <w:rsid w:val="00612709"/>
    <w:rsid w:val="00637759"/>
    <w:rsid w:val="00680AD8"/>
    <w:rsid w:val="00691781"/>
    <w:rsid w:val="006A0CEA"/>
    <w:rsid w:val="006C1165"/>
    <w:rsid w:val="006D69E6"/>
    <w:rsid w:val="006E018B"/>
    <w:rsid w:val="006E30F9"/>
    <w:rsid w:val="006F190E"/>
    <w:rsid w:val="00712BB1"/>
    <w:rsid w:val="00713EC1"/>
    <w:rsid w:val="007220C8"/>
    <w:rsid w:val="007632F0"/>
    <w:rsid w:val="00764E63"/>
    <w:rsid w:val="0076685C"/>
    <w:rsid w:val="00770521"/>
    <w:rsid w:val="007739A7"/>
    <w:rsid w:val="0078317E"/>
    <w:rsid w:val="00785045"/>
    <w:rsid w:val="00786FCA"/>
    <w:rsid w:val="00794E01"/>
    <w:rsid w:val="0079505F"/>
    <w:rsid w:val="007B1BE1"/>
    <w:rsid w:val="007C043A"/>
    <w:rsid w:val="007C3535"/>
    <w:rsid w:val="007D4D1A"/>
    <w:rsid w:val="007E25A5"/>
    <w:rsid w:val="007F34B1"/>
    <w:rsid w:val="007F76B8"/>
    <w:rsid w:val="008016DE"/>
    <w:rsid w:val="00822D86"/>
    <w:rsid w:val="008230FF"/>
    <w:rsid w:val="00833C0E"/>
    <w:rsid w:val="008731B7"/>
    <w:rsid w:val="008B5196"/>
    <w:rsid w:val="008B75A8"/>
    <w:rsid w:val="008C660E"/>
    <w:rsid w:val="009132D0"/>
    <w:rsid w:val="0091632E"/>
    <w:rsid w:val="009273FB"/>
    <w:rsid w:val="00931415"/>
    <w:rsid w:val="00950C0B"/>
    <w:rsid w:val="00960B1B"/>
    <w:rsid w:val="00962C4C"/>
    <w:rsid w:val="00972A3B"/>
    <w:rsid w:val="00980610"/>
    <w:rsid w:val="00983F7F"/>
    <w:rsid w:val="00994111"/>
    <w:rsid w:val="00997065"/>
    <w:rsid w:val="0099716E"/>
    <w:rsid w:val="00997366"/>
    <w:rsid w:val="009B4F0C"/>
    <w:rsid w:val="009C04D8"/>
    <w:rsid w:val="009C3493"/>
    <w:rsid w:val="00A02580"/>
    <w:rsid w:val="00A40A40"/>
    <w:rsid w:val="00A542BF"/>
    <w:rsid w:val="00A54F60"/>
    <w:rsid w:val="00A706A4"/>
    <w:rsid w:val="00A918CD"/>
    <w:rsid w:val="00A976B7"/>
    <w:rsid w:val="00AC1F71"/>
    <w:rsid w:val="00AC558B"/>
    <w:rsid w:val="00AC78F8"/>
    <w:rsid w:val="00AD0A89"/>
    <w:rsid w:val="00AD447E"/>
    <w:rsid w:val="00AD46A7"/>
    <w:rsid w:val="00AE0B75"/>
    <w:rsid w:val="00AF58AB"/>
    <w:rsid w:val="00AF754F"/>
    <w:rsid w:val="00B1551C"/>
    <w:rsid w:val="00B17BCB"/>
    <w:rsid w:val="00B43B8D"/>
    <w:rsid w:val="00B72E82"/>
    <w:rsid w:val="00B73592"/>
    <w:rsid w:val="00B74ED2"/>
    <w:rsid w:val="00B8228F"/>
    <w:rsid w:val="00BA520B"/>
    <w:rsid w:val="00BA7113"/>
    <w:rsid w:val="00BB5915"/>
    <w:rsid w:val="00BB70F3"/>
    <w:rsid w:val="00BD2DC0"/>
    <w:rsid w:val="00BD5A5F"/>
    <w:rsid w:val="00BF1AD7"/>
    <w:rsid w:val="00C21DD5"/>
    <w:rsid w:val="00C31CFD"/>
    <w:rsid w:val="00C3410A"/>
    <w:rsid w:val="00C75219"/>
    <w:rsid w:val="00CA7099"/>
    <w:rsid w:val="00CA73DA"/>
    <w:rsid w:val="00CB045A"/>
    <w:rsid w:val="00CB127C"/>
    <w:rsid w:val="00CB6A68"/>
    <w:rsid w:val="00CC11BE"/>
    <w:rsid w:val="00CC177C"/>
    <w:rsid w:val="00CC50E4"/>
    <w:rsid w:val="00CD628A"/>
    <w:rsid w:val="00D00FA3"/>
    <w:rsid w:val="00D018B7"/>
    <w:rsid w:val="00D114D5"/>
    <w:rsid w:val="00D35E91"/>
    <w:rsid w:val="00D42EC0"/>
    <w:rsid w:val="00D46801"/>
    <w:rsid w:val="00D52179"/>
    <w:rsid w:val="00D6325F"/>
    <w:rsid w:val="00D741FA"/>
    <w:rsid w:val="00DA1DDB"/>
    <w:rsid w:val="00DA48ED"/>
    <w:rsid w:val="00DC0025"/>
    <w:rsid w:val="00DD07F9"/>
    <w:rsid w:val="00DE6A05"/>
    <w:rsid w:val="00DF1E33"/>
    <w:rsid w:val="00DF2080"/>
    <w:rsid w:val="00E15B99"/>
    <w:rsid w:val="00E169A2"/>
    <w:rsid w:val="00E26E23"/>
    <w:rsid w:val="00E4310B"/>
    <w:rsid w:val="00E77657"/>
    <w:rsid w:val="00E82B67"/>
    <w:rsid w:val="00E82DBD"/>
    <w:rsid w:val="00E8599B"/>
    <w:rsid w:val="00E90600"/>
    <w:rsid w:val="00E95965"/>
    <w:rsid w:val="00EC43EC"/>
    <w:rsid w:val="00ED0CB4"/>
    <w:rsid w:val="00EE6993"/>
    <w:rsid w:val="00EF1A43"/>
    <w:rsid w:val="00EF4B3E"/>
    <w:rsid w:val="00F15DCE"/>
    <w:rsid w:val="00F527FA"/>
    <w:rsid w:val="00F85F86"/>
    <w:rsid w:val="00FC357D"/>
    <w:rsid w:val="00FD1F6C"/>
    <w:rsid w:val="00FF1895"/>
    <w:rsid w:val="00FF45C1"/>
    <w:rsid w:val="00FF7A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6F4BD8-C1EC-4049-B6E2-77929DD05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F60"/>
    <w:rPr>
      <w:rFonts w:ascii="Times New Roman" w:eastAsia="Times New Roman" w:hAnsi="Times New Roman" w:cs="Times New Roman"/>
    </w:rPr>
  </w:style>
  <w:style w:type="paragraph" w:styleId="Heading1">
    <w:name w:val="heading 1"/>
    <w:basedOn w:val="Normal"/>
    <w:next w:val="Normal"/>
    <w:link w:val="Heading1Char"/>
    <w:uiPriority w:val="9"/>
    <w:qFormat/>
    <w:rsid w:val="009C349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731B7"/>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196"/>
    <w:rPr>
      <w:color w:val="0563C1" w:themeColor="hyperlink"/>
      <w:u w:val="single"/>
    </w:rPr>
  </w:style>
  <w:style w:type="paragraph" w:styleId="NormalWeb">
    <w:name w:val="Normal (Web)"/>
    <w:basedOn w:val="Normal"/>
    <w:uiPriority w:val="99"/>
    <w:unhideWhenUsed/>
    <w:rsid w:val="008B5196"/>
    <w:pPr>
      <w:spacing w:before="100" w:beforeAutospacing="1" w:after="100" w:afterAutospacing="1"/>
    </w:pPr>
  </w:style>
  <w:style w:type="character" w:styleId="Strong">
    <w:name w:val="Strong"/>
    <w:basedOn w:val="DefaultParagraphFont"/>
    <w:uiPriority w:val="22"/>
    <w:qFormat/>
    <w:rsid w:val="008B5196"/>
    <w:rPr>
      <w:b/>
      <w:bCs/>
    </w:rPr>
  </w:style>
  <w:style w:type="paragraph" w:styleId="ListParagraph">
    <w:name w:val="List Paragraph"/>
    <w:basedOn w:val="Normal"/>
    <w:uiPriority w:val="34"/>
    <w:qFormat/>
    <w:rsid w:val="008B5196"/>
    <w:pPr>
      <w:ind w:left="720"/>
      <w:contextualSpacing/>
    </w:pPr>
  </w:style>
  <w:style w:type="table" w:styleId="TableGrid">
    <w:name w:val="Table Grid"/>
    <w:basedOn w:val="TableNormal"/>
    <w:uiPriority w:val="39"/>
    <w:rsid w:val="008B5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B5196"/>
    <w:rPr>
      <w:i/>
      <w:iCs/>
    </w:rPr>
  </w:style>
  <w:style w:type="character" w:styleId="FollowedHyperlink">
    <w:name w:val="FollowedHyperlink"/>
    <w:basedOn w:val="DefaultParagraphFont"/>
    <w:uiPriority w:val="99"/>
    <w:semiHidden/>
    <w:unhideWhenUsed/>
    <w:rsid w:val="00794E01"/>
    <w:rPr>
      <w:color w:val="954F72" w:themeColor="followedHyperlink"/>
      <w:u w:val="single"/>
    </w:rPr>
  </w:style>
  <w:style w:type="paragraph" w:styleId="FootnoteText">
    <w:name w:val="footnote text"/>
    <w:basedOn w:val="Normal"/>
    <w:link w:val="FootnoteTextChar"/>
    <w:uiPriority w:val="99"/>
    <w:semiHidden/>
    <w:unhideWhenUsed/>
    <w:rsid w:val="00794E01"/>
    <w:rPr>
      <w:sz w:val="20"/>
      <w:szCs w:val="20"/>
    </w:rPr>
  </w:style>
  <w:style w:type="character" w:customStyle="1" w:styleId="FootnoteTextChar">
    <w:name w:val="Footnote Text Char"/>
    <w:basedOn w:val="DefaultParagraphFont"/>
    <w:link w:val="FootnoteText"/>
    <w:uiPriority w:val="99"/>
    <w:semiHidden/>
    <w:rsid w:val="00794E01"/>
    <w:rPr>
      <w:sz w:val="20"/>
      <w:szCs w:val="20"/>
    </w:rPr>
  </w:style>
  <w:style w:type="character" w:styleId="FootnoteReference">
    <w:name w:val="footnote reference"/>
    <w:basedOn w:val="DefaultParagraphFont"/>
    <w:uiPriority w:val="99"/>
    <w:semiHidden/>
    <w:unhideWhenUsed/>
    <w:rsid w:val="00794E01"/>
    <w:rPr>
      <w:vertAlign w:val="superscript"/>
    </w:rPr>
  </w:style>
  <w:style w:type="character" w:styleId="EndnoteReference">
    <w:name w:val="endnote reference"/>
    <w:basedOn w:val="DefaultParagraphFont"/>
    <w:uiPriority w:val="99"/>
    <w:semiHidden/>
    <w:unhideWhenUsed/>
    <w:rsid w:val="00CC11BE"/>
    <w:rPr>
      <w:vertAlign w:val="superscript"/>
    </w:rPr>
  </w:style>
  <w:style w:type="paragraph" w:styleId="Header">
    <w:name w:val="header"/>
    <w:basedOn w:val="Normal"/>
    <w:link w:val="HeaderChar"/>
    <w:uiPriority w:val="99"/>
    <w:unhideWhenUsed/>
    <w:rsid w:val="00D35E91"/>
    <w:pPr>
      <w:tabs>
        <w:tab w:val="center" w:pos="4680"/>
        <w:tab w:val="right" w:pos="9360"/>
      </w:tabs>
    </w:pPr>
  </w:style>
  <w:style w:type="character" w:customStyle="1" w:styleId="HeaderChar">
    <w:name w:val="Header Char"/>
    <w:basedOn w:val="DefaultParagraphFont"/>
    <w:link w:val="Header"/>
    <w:uiPriority w:val="99"/>
    <w:rsid w:val="00D35E91"/>
    <w:rPr>
      <w:rFonts w:ascii="Times New Roman" w:eastAsia="Times New Roman" w:hAnsi="Times New Roman" w:cs="Times New Roman"/>
    </w:rPr>
  </w:style>
  <w:style w:type="paragraph" w:styleId="Footer">
    <w:name w:val="footer"/>
    <w:basedOn w:val="Normal"/>
    <w:link w:val="FooterChar"/>
    <w:uiPriority w:val="99"/>
    <w:unhideWhenUsed/>
    <w:rsid w:val="00D35E91"/>
    <w:pPr>
      <w:tabs>
        <w:tab w:val="center" w:pos="4680"/>
        <w:tab w:val="right" w:pos="9360"/>
      </w:tabs>
    </w:pPr>
  </w:style>
  <w:style w:type="character" w:customStyle="1" w:styleId="FooterChar">
    <w:name w:val="Footer Char"/>
    <w:basedOn w:val="DefaultParagraphFont"/>
    <w:link w:val="Footer"/>
    <w:uiPriority w:val="99"/>
    <w:rsid w:val="00D35E9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35E91"/>
    <w:rPr>
      <w:rFonts w:ascii="Tahoma" w:hAnsi="Tahoma" w:cs="Tahoma"/>
      <w:sz w:val="16"/>
      <w:szCs w:val="16"/>
    </w:rPr>
  </w:style>
  <w:style w:type="character" w:customStyle="1" w:styleId="BalloonTextChar">
    <w:name w:val="Balloon Text Char"/>
    <w:basedOn w:val="DefaultParagraphFont"/>
    <w:link w:val="BalloonText"/>
    <w:uiPriority w:val="99"/>
    <w:semiHidden/>
    <w:rsid w:val="00D35E91"/>
    <w:rPr>
      <w:rFonts w:ascii="Tahoma" w:eastAsia="Times New Roman" w:hAnsi="Tahoma" w:cs="Tahoma"/>
      <w:sz w:val="16"/>
      <w:szCs w:val="16"/>
    </w:rPr>
  </w:style>
  <w:style w:type="paragraph" w:customStyle="1" w:styleId="EndNoteBibliography">
    <w:name w:val="EndNote Bibliography"/>
    <w:basedOn w:val="Normal"/>
    <w:link w:val="EndNoteBibliographyChar"/>
    <w:rsid w:val="005C61CE"/>
    <w:pPr>
      <w:spacing w:after="16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5C61CE"/>
    <w:rPr>
      <w:rFonts w:ascii="Calibri" w:hAnsi="Calibri" w:cs="Calibri"/>
      <w:noProof/>
      <w:sz w:val="22"/>
      <w:szCs w:val="22"/>
    </w:rPr>
  </w:style>
  <w:style w:type="character" w:customStyle="1" w:styleId="Heading2Char">
    <w:name w:val="Heading 2 Char"/>
    <w:basedOn w:val="DefaultParagraphFont"/>
    <w:link w:val="Heading2"/>
    <w:uiPriority w:val="9"/>
    <w:rsid w:val="008731B7"/>
    <w:rPr>
      <w:rFonts w:asciiTheme="majorHAnsi" w:eastAsiaTheme="majorEastAsia" w:hAnsiTheme="majorHAnsi" w:cstheme="majorBidi"/>
      <w:b/>
      <w:bCs/>
      <w:color w:val="4472C4" w:themeColor="accent1"/>
      <w:sz w:val="26"/>
      <w:szCs w:val="26"/>
    </w:rPr>
  </w:style>
  <w:style w:type="paragraph" w:styleId="EndnoteText">
    <w:name w:val="endnote text"/>
    <w:basedOn w:val="Normal"/>
    <w:link w:val="EndnoteTextChar"/>
    <w:uiPriority w:val="99"/>
    <w:unhideWhenUsed/>
    <w:rsid w:val="008731B7"/>
    <w:rPr>
      <w:rFonts w:asciiTheme="minorHAnsi" w:eastAsiaTheme="minorEastAsia" w:hAnsiTheme="minorHAnsi" w:cstheme="minorBidi"/>
      <w:sz w:val="20"/>
      <w:szCs w:val="20"/>
      <w:lang w:val="en-IN" w:eastAsia="en-IN"/>
    </w:rPr>
  </w:style>
  <w:style w:type="character" w:customStyle="1" w:styleId="EndnoteTextChar">
    <w:name w:val="Endnote Text Char"/>
    <w:basedOn w:val="DefaultParagraphFont"/>
    <w:link w:val="EndnoteText"/>
    <w:uiPriority w:val="99"/>
    <w:rsid w:val="008731B7"/>
    <w:rPr>
      <w:rFonts w:eastAsiaTheme="minorEastAsia"/>
      <w:sz w:val="20"/>
      <w:szCs w:val="20"/>
      <w:lang w:val="en-IN" w:eastAsia="en-IN"/>
    </w:rPr>
  </w:style>
  <w:style w:type="paragraph" w:styleId="Bibliography">
    <w:name w:val="Bibliography"/>
    <w:basedOn w:val="Normal"/>
    <w:next w:val="Normal"/>
    <w:uiPriority w:val="37"/>
    <w:unhideWhenUsed/>
    <w:rsid w:val="008731B7"/>
    <w:pPr>
      <w:spacing w:after="240"/>
      <w:ind w:left="720" w:hanging="720"/>
    </w:pPr>
    <w:rPr>
      <w:rFonts w:asciiTheme="minorHAnsi" w:eastAsiaTheme="minorEastAsia" w:hAnsiTheme="minorHAnsi" w:cstheme="minorBidi"/>
      <w:sz w:val="22"/>
      <w:szCs w:val="22"/>
      <w:lang w:val="en-IN" w:eastAsia="en-IN"/>
    </w:rPr>
  </w:style>
  <w:style w:type="character" w:customStyle="1" w:styleId="name">
    <w:name w:val="name"/>
    <w:basedOn w:val="DefaultParagraphFont"/>
    <w:rsid w:val="00DC0025"/>
  </w:style>
  <w:style w:type="character" w:customStyle="1" w:styleId="Heading1Char">
    <w:name w:val="Heading 1 Char"/>
    <w:basedOn w:val="DefaultParagraphFont"/>
    <w:link w:val="Heading1"/>
    <w:uiPriority w:val="9"/>
    <w:rsid w:val="009C3493"/>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shwanathak@yahoo.com" TargetMode="External"/><Relationship Id="rId13" Type="http://schemas.openxmlformats.org/officeDocument/2006/relationships/image" Target="media/image5.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Lae13</b:Tag>
    <b:SourceType>InternetSite</b:SourceType>
    <b:Guid>{37480CD8-4F49-4863-B650-315972E61363}</b:Guid>
    <b:Author>
      <b:Author>
        <b:Corporate>Laerd Statistics</b:Corporate>
      </b:Author>
    </b:Author>
    <b:Title>https://statistics.laerd.com/spss-tutorials/ordinal-regression-using-spss-statistics-3.php</b:Title>
    <b:Year>2013</b:Year>
    <b:InternetSiteTitle>statistics.laerd.com</b:InternetSiteTitle>
    <b:YearAccessed>2019</b:YearAccessed>
    <b:MonthAccessed>may</b:MonthAccessed>
    <b:DayAccessed>19</b:DayAccessed>
    <b:URL>https://statistics.laerd.com/premium/index.php</b:URL>
    <b:RefOrder>28</b:RefOrder>
  </b:Source>
  <b:Source>
    <b:Tag>Obs17</b:Tag>
    <b:SourceType>InternetSite</b:SourceType>
    <b:Guid>{C6430B76-82F7-F34F-955D-2644CA56C641}</b:Guid>
    <b:Title>OEC.World</b:Title>
    <b:Year>2017</b:Year>
    <b:Author>
      <b:Author>
        <b:NameList>
          <b:Person>
            <b:Last>The Observatory of Economic Complexity</b:Last>
          </b:Person>
        </b:NameList>
      </b:Author>
    </b:Author>
    <b:URL>www.oec.world</b:URL>
    <b:RefOrder>1</b:RefOrder>
  </b:Source>
  <b:Source>
    <b:Tag>Int18</b:Tag>
    <b:SourceType>InternetSite</b:SourceType>
    <b:Guid>{C5A962B4-9140-414E-B274-158B3A84855F}</b:Guid>
    <b:Title>International Monetary Fund (IMF) Data</b:Title>
    <b:InternetSiteTitle>International Monetary Fund (IMF)</b:InternetSiteTitle>
    <b:URL>IMF DATA</b:URL>
    <b:Year>2018</b:Year>
    <b:Author>
      <b:Author>
        <b:NameList>
          <b:Person>
            <b:Last>International Financial Statistics</b:Last>
          </b:Person>
        </b:NameList>
      </b:Author>
    </b:Author>
    <b:RefOrder>2</b:RefOrder>
  </b:Source>
  <b:Source>
    <b:Tag>Nat17</b:Tag>
    <b:SourceType>Report</b:SourceType>
    <b:Guid>{6DFE52BE-9AA4-8641-938C-F546ACA87611}</b:Guid>
    <b:Title>Anaual Report of Export and Import</b:Title>
    <b:Year>2017</b:Year>
    <b:Publisher>National Statistic and Information Authority</b:Publisher>
    <b:Author>
      <b:Author>
        <b:NameList>
          <b:Person>
            <b:Last>National Statistic and Information Authority</b:Last>
          </b:Person>
        </b:NameList>
      </b:Author>
    </b:Author>
    <b:City>Kabul, Afghanistan</b:City>
    <b:RefOrder>3</b:RefOrder>
  </b:Source>
  <b:Source>
    <b:Tag>Ash19</b:Tag>
    <b:SourceType>JournalArticle</b:SourceType>
    <b:Guid>{3B02EE28-DA7C-DD4D-8A1F-5E8B6F3BA539}</b:Guid>
    <b:Title>The Effect of Monetary Policy on Foreign Trade in Nigeria</b:Title>
    <b:Year>2020</b:Year>
    <b:Author>
      <b:Author>
        <b:NameList>
          <b:Person>
            <b:Last>Ashamu</b:Last>
            <b:Middle>O</b:Middle>
            <b:First>Sikiru</b:First>
          </b:Person>
        </b:NameList>
      </b:Author>
    </b:Author>
    <b:JournalName>Australian Finance and Banking Review</b:JournalName>
    <b:Pages>1-8</b:Pages>
    <b:RefOrder>4</b:RefOrder>
  </b:Source>
  <b:Source>
    <b:Tag>Wor18</b:Tag>
    <b:SourceType>InternetSite</b:SourceType>
    <b:Guid>{E69F3E7B-A3BD-074B-9504-BEFF3611ADA8}</b:Guid>
    <b:Title>World Integrated Trade Solution</b:Title>
    <b:InternetSiteTitle>WITS.Worldbank.org</b:InternetSiteTitle>
    <b:URL>https://wits.worldbank.org/countrysnapshot/en/AFG</b:URL>
    <b:Year>2018</b:Year>
    <b:Author>
      <b:Author>
        <b:NameList>
          <b:Person>
            <b:Last>World Integrated Trade Solution</b:Last>
          </b:Person>
        </b:NameList>
      </b:Author>
    </b:Author>
    <b:RefOrder>5</b:RefOrder>
  </b:Source>
  <b:Source>
    <b:Tag>Gha15</b:Tag>
    <b:SourceType>InternetSite</b:SourceType>
    <b:Guid>{C54384C1-C324-1C4F-8332-F4D68DE4D81A}</b:Guid>
    <b:Title>United States Congress</b:Title>
    <b:Year>2015</b:Year>
    <b:Month>March</b:Month>
    <b:Day>23</b:Day>
    <b:InternetSiteTitle>rs.nato.int</b:InternetSiteTitle>
    <b:URL>https://rs.nato.int/news-center/transcripts/afghan-president-ashraf-ghani-addresses-us-congress.aspx</b:URL>
    <b:Author>
      <b:Author>
        <b:NameList>
          <b:Person>
            <b:Last>Ghani</b:Last>
            <b:Middle>Ashraf</b:Middle>
            <b:First>Mohammad </b:First>
          </b:Person>
        </b:NameList>
      </b:Author>
    </b:Author>
    <b:RefOrder>6</b:RefOrder>
  </b:Source>
  <b:Source>
    <b:Tag>Gha17</b:Tag>
    <b:SourceType>InternetSite</b:SourceType>
    <b:Guid>{F197560D-609F-5841-9EAB-F35525FE428E}</b:Guid>
    <b:Title>72nd Session of United Nations General Assembly </b:Title>
    <b:Year>2017</b:Year>
    <b:InternetSiteTitle>Afghanistan-un.org</b:InternetSiteTitle>
    <b:URL>https://afghanistan-un.org/2017/09/statement-by-h-e-mohammad-ashraf-ghani-president-of-the-islamic-republic-of-afghanistan-at-the-72nd-session-of-united-nations-general-assembly/</b:URL>
    <b:Month>September</b:Month>
    <b:Day>19</b:Day>
    <b:Author>
      <b:Author>
        <b:NameList>
          <b:Person>
            <b:Last>Ghani</b:Last>
            <b:Middle>Ashraf</b:Middle>
            <b:First>Mohammad </b:First>
          </b:Person>
        </b:NameList>
      </b:Author>
    </b:Author>
    <b:RefOrder>7</b:RefOrder>
  </b:Source>
  <b:Source>
    <b:Tag>Min16</b:Tag>
    <b:SourceType>Report</b:SourceType>
    <b:Guid>{B08ECE87-CD44-0A4C-882D-66CC4E4EF428}</b:Guid>
    <b:Title>Trade Annual Report</b:Title>
    <b:Year>2017</b:Year>
    <b:City>Kabul</b:City>
    <b:Publisher>Ministry of Commerce and Industry</b:Publisher>
    <b:Author>
      <b:Author>
        <b:NameList>
          <b:Person>
            <b:Last>Ministry of Commerce and Industry of Afghanistan</b:Last>
          </b:Person>
        </b:NameList>
      </b:Author>
    </b:Author>
    <b:RefOrder>8</b:RefOrder>
  </b:Source>
  <b:Source>
    <b:Tag>Int15</b:Tag>
    <b:SourceType>Report</b:SourceType>
    <b:Guid>{58151FBD-70F5-F94F-AF80-7CC0DAFC198F}</b:Guid>
    <b:Author>
      <b:Author>
        <b:NameList>
          <b:Person>
            <b:Last>International Financial Statistics</b:Last>
          </b:Person>
        </b:NameList>
      </b:Author>
    </b:Author>
    <b:Title>Afghanistan Trade Data</b:Title>
    <b:Publisher>International Financial Statistics of International Monetary Fund</b:Publisher>
    <b:Year>2002-2015</b:Year>
    <b:RefOrder>9</b:RefOrder>
  </b:Source>
  <b:Source>
    <b:Tag>Nat16</b:Tag>
    <b:SourceType>Report</b:SourceType>
    <b:Guid>{AA4F0904-006A-5B48-80B8-1F56C6DD9F73}</b:Guid>
    <b:Title>Anaual Report of Export and Import of Afghanistan</b:Title>
    <b:Publisher>National Statistics and Information Authority</b:Publisher>
    <b:Year>2016</b:Year>
    <b:Author>
      <b:Author>
        <b:NameList>
          <b:Person>
            <b:Last>National Statistics and Information Authority</b:Last>
          </b:Person>
        </b:NameList>
      </b:Author>
    </b:Author>
    <b:City>Kabul, Afghanistan</b:City>
    <b:RefOrder>10</b:RefOrder>
  </b:Source>
  <b:Source>
    <b:Tag>Nat18</b:Tag>
    <b:SourceType>Report</b:SourceType>
    <b:Guid>{3CC57A4F-5137-044D-A713-ECF31E28F102}</b:Guid>
    <b:Title>Anaual Report of Export and Import of Afghanistan</b:Title>
    <b:Publisher>National Statistics and Information Authority</b:Publisher>
    <b:Year>2018</b:Year>
    <b:Author>
      <b:Author>
        <b:NameList>
          <b:Person>
            <b:Last>National Statistics and Information Authority</b:Last>
          </b:Person>
        </b:NameList>
      </b:Author>
    </b:Author>
    <b:City>Kabul, Afghanistan</b:City>
    <b:RefOrder>11</b:RefOrder>
  </b:Source>
  <b:Source>
    <b:Tag>Int17</b:Tag>
    <b:SourceType>InternetSite</b:SourceType>
    <b:Guid>{E9477B2A-92C6-0C4B-A12B-18799421DF72}</b:Guid>
    <b:Title>International Monetary Fund</b:Title>
    <b:Year>2017</b:Year>
    <b:Author>
      <b:Author>
        <b:NameList>
          <b:Person>
            <b:Last>International Financial Statistics</b:Last>
          </b:Person>
        </b:NameList>
      </b:Author>
    </b:Author>
    <b:RefOrder>12</b:RefOrder>
  </b:Source>
</b:Sources>
</file>

<file path=customXml/itemProps1.xml><?xml version="1.0" encoding="utf-8"?>
<ds:datastoreItem xmlns:ds="http://schemas.openxmlformats.org/officeDocument/2006/customXml" ds:itemID="{7B21F682-6A95-4AF9-8280-41F0DC28E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3666</Words>
  <Characters>20901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Akshaya Raghav</dc:creator>
  <cp:lastModifiedBy>Microsoft account</cp:lastModifiedBy>
  <cp:revision>2</cp:revision>
  <cp:lastPrinted>2021-04-10T17:13:00Z</cp:lastPrinted>
  <dcterms:created xsi:type="dcterms:W3CDTF">2021-10-20T08:38:00Z</dcterms:created>
  <dcterms:modified xsi:type="dcterms:W3CDTF">2021-10-20T08:38:00Z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c1e555e1-2c32-3f07-9614-01b90ec90526</vt:lpwstr>
  </property>
  <property fmtid="{D5CDD505-2E9C-101B-9397-08002B2CF9AE}" pid="25" name="ZOTERO_PREF_1">
    <vt:lpwstr>&lt;data data-version="3" zotero-version="5.0.95.1"&gt;&lt;session id="fKBDcuY9"/&gt;&lt;style id="http://www.zotero.org/styles/apa" locale="en-US" hasBibliography="1" bibliographyStyleHasBeenSet="1"/&gt;&lt;prefs&gt;&lt;pref name="fieldType" value="Field"/&gt;&lt;pref name="automaticJou</vt:lpwstr>
  </property>
  <property fmtid="{D5CDD505-2E9C-101B-9397-08002B2CF9AE}" pid="26" name="ZOTERO_PREF_2">
    <vt:lpwstr>rnalAbbreviations" value="true"/&gt;&lt;/prefs&gt;&lt;/data&gt;</vt:lpwstr>
  </property>
</Properties>
</file>